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A2C6" w14:textId="6AD49290" w:rsidR="00D02F69" w:rsidRDefault="00D02F69" w:rsidP="00D02F69">
      <w:bookmarkStart w:id="0" w:name="_Toc501634887"/>
    </w:p>
    <w:bookmarkEnd w:id="0"/>
    <w:p w14:paraId="66436776" w14:textId="77777777" w:rsidR="00A70186" w:rsidRDefault="00A70186" w:rsidP="002A1211">
      <w:pPr>
        <w:pStyle w:val="Heading1"/>
      </w:pPr>
      <w:r w:rsidRPr="00A70186">
        <w:t>Digital ID Rules and Digital ID (Accreditation) Rules amendments</w:t>
      </w:r>
    </w:p>
    <w:p w14:paraId="496E8336" w14:textId="2569C8A7" w:rsidR="00595909" w:rsidRDefault="00A70186" w:rsidP="00A70186">
      <w:pPr>
        <w:pStyle w:val="Heading2"/>
      </w:pPr>
      <w:r>
        <w:t>Feedback template</w:t>
      </w:r>
    </w:p>
    <w:p w14:paraId="6C5BCB5D" w14:textId="77777777" w:rsidR="00A70186" w:rsidRDefault="00A70186" w:rsidP="00A70186">
      <w:pPr>
        <w:pStyle w:val="Heading3"/>
      </w:pPr>
      <w:bookmarkStart w:id="1" w:name="_Toc164686122"/>
      <w:r>
        <w:t>Have your say</w:t>
      </w:r>
    </w:p>
    <w:p w14:paraId="1895AF97" w14:textId="77777777" w:rsidR="00A70186" w:rsidRDefault="00A70186" w:rsidP="00A70186">
      <w:r>
        <w:t xml:space="preserve">This consultation is directed towards the proposed amendments made by the Exposure Draft rules:  </w:t>
      </w:r>
    </w:p>
    <w:p w14:paraId="417DF09F" w14:textId="77777777" w:rsidR="00A70186" w:rsidRPr="00D203EC" w:rsidRDefault="00A70186" w:rsidP="00A70186">
      <w:pPr>
        <w:pStyle w:val="ListParagraph"/>
        <w:numPr>
          <w:ilvl w:val="0"/>
          <w:numId w:val="35"/>
        </w:numPr>
        <w:ind w:left="709" w:hanging="349"/>
        <w:rPr>
          <w:i/>
          <w:iCs/>
        </w:rPr>
      </w:pPr>
      <w:r w:rsidRPr="00D203EC">
        <w:rPr>
          <w:i/>
          <w:iCs/>
        </w:rPr>
        <w:t xml:space="preserve">Digital ID Amendment (Redress Framework and Other Measures) Rules 2025 </w:t>
      </w:r>
    </w:p>
    <w:p w14:paraId="1784E984" w14:textId="77777777" w:rsidR="00A70186" w:rsidRDefault="00A70186" w:rsidP="00A70186">
      <w:pPr>
        <w:pStyle w:val="ListParagraph"/>
        <w:numPr>
          <w:ilvl w:val="0"/>
          <w:numId w:val="35"/>
        </w:numPr>
        <w:ind w:left="709" w:hanging="349"/>
      </w:pPr>
      <w:r w:rsidRPr="00D203EC">
        <w:rPr>
          <w:i/>
          <w:iCs/>
        </w:rPr>
        <w:t>Digital ID (Accreditation) Amendment (PSPF and Other Measures) Rules 2025</w:t>
      </w:r>
    </w:p>
    <w:p w14:paraId="60FF3A0D" w14:textId="77777777" w:rsidR="00A70186" w:rsidRDefault="00A70186" w:rsidP="00A70186">
      <w:r w:rsidRPr="00D203EC">
        <w:t xml:space="preserve">Copies of the </w:t>
      </w:r>
      <w:r>
        <w:t>Exposure Draft R</w:t>
      </w:r>
      <w:r w:rsidRPr="00D203EC">
        <w:t xml:space="preserve">ules and </w:t>
      </w:r>
      <w:r>
        <w:t xml:space="preserve">their accompanying Explanatory Statements, as well as copies of the </w:t>
      </w:r>
      <w:r w:rsidRPr="00D203EC">
        <w:rPr>
          <w:i/>
          <w:iCs/>
        </w:rPr>
        <w:t>Digital ID Act 2024</w:t>
      </w:r>
      <w:r>
        <w:t xml:space="preserve">, </w:t>
      </w:r>
      <w:r w:rsidRPr="00D203EC">
        <w:rPr>
          <w:i/>
          <w:iCs/>
        </w:rPr>
        <w:t>Digital ID Rules 2024</w:t>
      </w:r>
      <w:r>
        <w:t xml:space="preserve"> and </w:t>
      </w:r>
      <w:r w:rsidRPr="00D203EC">
        <w:rPr>
          <w:i/>
          <w:iCs/>
        </w:rPr>
        <w:t>Digital ID (Accreditation) Rules 2024</w:t>
      </w:r>
      <w:r>
        <w:rPr>
          <w:i/>
          <w:iCs/>
        </w:rPr>
        <w:t>,</w:t>
      </w:r>
      <w:r>
        <w:t xml:space="preserve"> </w:t>
      </w:r>
      <w:r w:rsidRPr="00D203EC">
        <w:t xml:space="preserve">can be found on the Digital ID website.  </w:t>
      </w:r>
    </w:p>
    <w:p w14:paraId="3A630167" w14:textId="77777777" w:rsidR="00A70186" w:rsidRDefault="00A70186" w:rsidP="00A70186">
      <w:r>
        <w:t>Using this template for your feedback is optional. It is provided for your convenience and contains consultation questions that you may wish to use to direct your feedback. You may fill out as little or as much of the template as you want.</w:t>
      </w:r>
    </w:p>
    <w:p w14:paraId="0339AFDA" w14:textId="77777777" w:rsidR="00A70186" w:rsidRDefault="00A70186" w:rsidP="00A70186">
      <w:r>
        <w:t xml:space="preserve">Please ensure that your consultation feedback is submitted by </w:t>
      </w:r>
      <w:r w:rsidRPr="00D203EC">
        <w:rPr>
          <w:b/>
          <w:bCs/>
        </w:rPr>
        <w:t>5:00pm Friday 17 October 2025</w:t>
      </w:r>
      <w:r>
        <w:t xml:space="preserve"> via the submissions page on the Digital ID website. There is an attachment option for you to upload and submit your feedback via a word or pdf document.</w:t>
      </w:r>
    </w:p>
    <w:p w14:paraId="571BF318" w14:textId="77777777" w:rsidR="00A70186" w:rsidRDefault="00A70186" w:rsidP="00A70186">
      <w:pPr>
        <w:pStyle w:val="Heading3"/>
      </w:pPr>
      <w:r>
        <w:t>Consultation questions</w:t>
      </w:r>
    </w:p>
    <w:p w14:paraId="6649C2B3" w14:textId="77777777" w:rsidR="00A70186" w:rsidRDefault="00A70186" w:rsidP="00A70186">
      <w:r>
        <w:t xml:space="preserve">The following table contains consultation questions that you may wish to use to direct your feedback. </w:t>
      </w:r>
    </w:p>
    <w:p w14:paraId="36BF3BD9" w14:textId="77777777" w:rsidR="00A70186" w:rsidRDefault="00A70186" w:rsidP="00A70186"/>
    <w:p w14:paraId="6167C01B" w14:textId="77777777" w:rsidR="00A70186" w:rsidRDefault="00A70186" w:rsidP="00A70186">
      <w:pPr>
        <w:rPr>
          <w:rFonts w:asciiTheme="majorHAnsi" w:eastAsiaTheme="majorEastAsia" w:hAnsiTheme="majorHAnsi" w:cstheme="majorBidi"/>
          <w:b/>
          <w:color w:val="55C2BE" w:themeColor="accent1" w:themeShade="BF"/>
          <w:sz w:val="40"/>
          <w:szCs w:val="40"/>
        </w:rPr>
      </w:pPr>
      <w:r>
        <w:br w:type="page"/>
      </w:r>
    </w:p>
    <w:p w14:paraId="2E8F8F68" w14:textId="77777777" w:rsidR="00A70186" w:rsidRDefault="00A70186" w:rsidP="00A70186">
      <w:pPr>
        <w:pStyle w:val="Heading2"/>
      </w:pPr>
      <w:r>
        <w:lastRenderedPageBreak/>
        <w:t>Submission on proposed amendments to the Digital ID Rules and Digital ID (Accreditation) Rules</w:t>
      </w:r>
    </w:p>
    <w:p w14:paraId="547D4E2A" w14:textId="77777777" w:rsidR="00A70186" w:rsidRPr="00A70186" w:rsidRDefault="00A70186" w:rsidP="00A70186">
      <w:pPr>
        <w:pStyle w:val="Heading3"/>
      </w:pPr>
      <w:r w:rsidRPr="00A70186">
        <w:t>September-October 2025</w:t>
      </w:r>
    </w:p>
    <w:p w14:paraId="662C82BD" w14:textId="77777777" w:rsidR="00A70186" w:rsidRPr="004A72A3" w:rsidRDefault="00A70186" w:rsidP="00A70186">
      <w:pPr>
        <w:rPr>
          <w:sz w:val="16"/>
          <w:szCs w:val="16"/>
        </w:rPr>
      </w:pPr>
    </w:p>
    <w:p w14:paraId="54A07290" w14:textId="77777777" w:rsidR="00A70186" w:rsidRDefault="00A70186" w:rsidP="00A70186">
      <w:pPr>
        <w:pStyle w:val="Heading3"/>
      </w:pPr>
      <w:r>
        <w:t>Your details</w:t>
      </w:r>
    </w:p>
    <w:tbl>
      <w:tblPr>
        <w:tblStyle w:val="DefaultTable"/>
        <w:tblW w:w="5000" w:type="pct"/>
        <w:tblLayout w:type="fixed"/>
        <w:tblLook w:val="04A0" w:firstRow="1" w:lastRow="0" w:firstColumn="1" w:lastColumn="0" w:noHBand="0" w:noVBand="1"/>
      </w:tblPr>
      <w:tblGrid>
        <w:gridCol w:w="3157"/>
        <w:gridCol w:w="5346"/>
      </w:tblGrid>
      <w:tr w:rsidR="00A70186" w14:paraId="5BE1ACBF" w14:textId="77777777" w:rsidTr="00A70186">
        <w:trPr>
          <w:cnfStyle w:val="100000000000" w:firstRow="1" w:lastRow="0" w:firstColumn="0" w:lastColumn="0" w:oddVBand="0" w:evenVBand="0" w:oddHBand="0" w:evenHBand="0" w:firstRowFirstColumn="0" w:firstRowLastColumn="0" w:lastRowFirstColumn="0" w:lastRowLastColumn="0"/>
        </w:trPr>
        <w:tc>
          <w:tcPr>
            <w:tcW w:w="3601" w:type="dxa"/>
          </w:tcPr>
          <w:p w14:paraId="2A57D95A" w14:textId="77777777" w:rsidR="00A70186" w:rsidRPr="004269FC" w:rsidRDefault="00A70186" w:rsidP="00491F82">
            <w:pPr>
              <w:rPr>
                <w:b w:val="0"/>
                <w:bCs/>
                <w:sz w:val="24"/>
                <w:szCs w:val="24"/>
              </w:rPr>
            </w:pPr>
            <w:r w:rsidRPr="004269FC">
              <w:rPr>
                <w:bCs/>
                <w:sz w:val="24"/>
                <w:szCs w:val="24"/>
              </w:rPr>
              <w:t>Organisation or agency Name</w:t>
            </w:r>
          </w:p>
        </w:tc>
        <w:tc>
          <w:tcPr>
            <w:tcW w:w="6122" w:type="dxa"/>
          </w:tcPr>
          <w:p w14:paraId="073A1FC6" w14:textId="77777777" w:rsidR="00A70186" w:rsidRPr="004269FC" w:rsidRDefault="00A70186" w:rsidP="00491F82">
            <w:pPr>
              <w:rPr>
                <w:sz w:val="24"/>
                <w:szCs w:val="24"/>
              </w:rPr>
            </w:pPr>
            <w:r w:rsidRPr="00D203EC">
              <w:rPr>
                <w:sz w:val="24"/>
                <w:szCs w:val="24"/>
              </w:rPr>
              <w:t>(if relevant</w:t>
            </w:r>
            <w:r>
              <w:rPr>
                <w:sz w:val="24"/>
                <w:szCs w:val="24"/>
              </w:rPr>
              <w:t xml:space="preserve"> or N/A</w:t>
            </w:r>
            <w:r w:rsidRPr="00D203EC">
              <w:rPr>
                <w:sz w:val="24"/>
                <w:szCs w:val="24"/>
              </w:rPr>
              <w:t>)</w:t>
            </w:r>
          </w:p>
        </w:tc>
      </w:tr>
      <w:tr w:rsidR="00A70186" w14:paraId="6B51E3B0" w14:textId="77777777" w:rsidTr="00A70186">
        <w:tc>
          <w:tcPr>
            <w:tcW w:w="3601" w:type="dxa"/>
          </w:tcPr>
          <w:p w14:paraId="7BACEF9A" w14:textId="77777777" w:rsidR="00A70186" w:rsidRPr="00A70186" w:rsidRDefault="00A70186" w:rsidP="00491F82">
            <w:pPr>
              <w:rPr>
                <w:b/>
                <w:bCs/>
                <w:color w:val="auto"/>
                <w:sz w:val="24"/>
                <w:szCs w:val="24"/>
              </w:rPr>
            </w:pPr>
            <w:r w:rsidRPr="00A70186">
              <w:rPr>
                <w:b/>
                <w:bCs/>
                <w:color w:val="auto"/>
                <w:sz w:val="24"/>
                <w:szCs w:val="24"/>
              </w:rPr>
              <w:t>Contact name</w:t>
            </w:r>
          </w:p>
        </w:tc>
        <w:tc>
          <w:tcPr>
            <w:tcW w:w="6122" w:type="dxa"/>
          </w:tcPr>
          <w:p w14:paraId="3470ED71" w14:textId="77777777" w:rsidR="00A70186" w:rsidRPr="004269FC" w:rsidRDefault="00A70186" w:rsidP="00491F82">
            <w:pPr>
              <w:rPr>
                <w:sz w:val="24"/>
                <w:szCs w:val="24"/>
              </w:rPr>
            </w:pPr>
          </w:p>
        </w:tc>
      </w:tr>
      <w:tr w:rsidR="00A70186" w14:paraId="155A09AA" w14:textId="77777777" w:rsidTr="00A70186">
        <w:tc>
          <w:tcPr>
            <w:tcW w:w="3601" w:type="dxa"/>
          </w:tcPr>
          <w:p w14:paraId="3F98B666" w14:textId="77777777" w:rsidR="00A70186" w:rsidRPr="00A70186" w:rsidRDefault="00A70186" w:rsidP="00491F82">
            <w:pPr>
              <w:rPr>
                <w:b/>
                <w:bCs/>
                <w:color w:val="auto"/>
                <w:sz w:val="24"/>
                <w:szCs w:val="24"/>
              </w:rPr>
            </w:pPr>
            <w:r w:rsidRPr="00A70186">
              <w:rPr>
                <w:b/>
                <w:bCs/>
                <w:color w:val="auto"/>
                <w:sz w:val="24"/>
                <w:szCs w:val="24"/>
              </w:rPr>
              <w:t>Contact email</w:t>
            </w:r>
          </w:p>
        </w:tc>
        <w:tc>
          <w:tcPr>
            <w:tcW w:w="6122" w:type="dxa"/>
          </w:tcPr>
          <w:p w14:paraId="609A2A6A" w14:textId="77777777" w:rsidR="00A70186" w:rsidRPr="004269FC" w:rsidRDefault="00A70186" w:rsidP="00491F82">
            <w:pPr>
              <w:rPr>
                <w:sz w:val="24"/>
                <w:szCs w:val="24"/>
              </w:rPr>
            </w:pPr>
          </w:p>
        </w:tc>
      </w:tr>
      <w:tr w:rsidR="00A70186" w14:paraId="510309F5" w14:textId="77777777" w:rsidTr="00A70186">
        <w:tc>
          <w:tcPr>
            <w:tcW w:w="3601" w:type="dxa"/>
          </w:tcPr>
          <w:p w14:paraId="3A317A7A" w14:textId="77777777" w:rsidR="00A70186" w:rsidRPr="00A70186" w:rsidRDefault="00A70186" w:rsidP="00491F82">
            <w:pPr>
              <w:rPr>
                <w:b/>
                <w:bCs/>
                <w:color w:val="auto"/>
                <w:sz w:val="24"/>
                <w:szCs w:val="24"/>
              </w:rPr>
            </w:pPr>
            <w:r w:rsidRPr="00A70186">
              <w:rPr>
                <w:b/>
                <w:bCs/>
                <w:color w:val="auto"/>
                <w:sz w:val="24"/>
                <w:szCs w:val="24"/>
              </w:rPr>
              <w:t xml:space="preserve">Date </w:t>
            </w:r>
          </w:p>
        </w:tc>
        <w:tc>
          <w:tcPr>
            <w:tcW w:w="6122" w:type="dxa"/>
          </w:tcPr>
          <w:p w14:paraId="17346B3F" w14:textId="77777777" w:rsidR="00A70186" w:rsidRPr="004269FC" w:rsidRDefault="00A70186" w:rsidP="00491F82">
            <w:pPr>
              <w:rPr>
                <w:sz w:val="24"/>
                <w:szCs w:val="24"/>
              </w:rPr>
            </w:pPr>
          </w:p>
        </w:tc>
      </w:tr>
    </w:tbl>
    <w:p w14:paraId="7CA1CD13" w14:textId="77777777" w:rsidR="00A70186" w:rsidRPr="004A72A3" w:rsidRDefault="00A70186" w:rsidP="00A70186">
      <w:pPr>
        <w:rPr>
          <w:sz w:val="16"/>
          <w:szCs w:val="16"/>
        </w:rPr>
      </w:pPr>
    </w:p>
    <w:p w14:paraId="66454045" w14:textId="77777777" w:rsidR="00A70186" w:rsidRDefault="00A70186" w:rsidP="00A70186">
      <w:pPr>
        <w:pStyle w:val="Heading3"/>
      </w:pPr>
      <w:r w:rsidRPr="00DB490E">
        <w:t>Feedback on the Exposure Draft</w:t>
      </w:r>
      <w:r>
        <w:t xml:space="preserve"> </w:t>
      </w:r>
      <w:r w:rsidRPr="009E4D75">
        <w:t>Digital ID Amendment (Redress Framework and Other Measures) Rules</w:t>
      </w:r>
      <w:r>
        <w:t xml:space="preserve"> 2025</w:t>
      </w:r>
      <w:r w:rsidRPr="009E4D75">
        <w:t xml:space="preserve"> </w:t>
      </w:r>
    </w:p>
    <w:tbl>
      <w:tblPr>
        <w:tblStyle w:val="DefaultTable"/>
        <w:tblW w:w="5000" w:type="pct"/>
        <w:tblLayout w:type="fixed"/>
        <w:tblLook w:val="04A0" w:firstRow="1" w:lastRow="0" w:firstColumn="1" w:lastColumn="0" w:noHBand="0" w:noVBand="1"/>
      </w:tblPr>
      <w:tblGrid>
        <w:gridCol w:w="3281"/>
        <w:gridCol w:w="5222"/>
      </w:tblGrid>
      <w:tr w:rsidR="00A70186" w:rsidRPr="00A70186" w14:paraId="4B41C7C2" w14:textId="77777777" w:rsidTr="00A70186">
        <w:trPr>
          <w:cnfStyle w:val="100000000000" w:firstRow="1" w:lastRow="0" w:firstColumn="0" w:lastColumn="0" w:oddVBand="0" w:evenVBand="0" w:oddHBand="0" w:evenHBand="0" w:firstRowFirstColumn="0" w:firstRowLastColumn="0" w:lastRowFirstColumn="0" w:lastRowLastColumn="0"/>
          <w:trHeight w:val="300"/>
        </w:trPr>
        <w:tc>
          <w:tcPr>
            <w:tcW w:w="3743" w:type="dxa"/>
          </w:tcPr>
          <w:p w14:paraId="09BF8657" w14:textId="77777777" w:rsidR="00A70186" w:rsidRPr="00A70186" w:rsidRDefault="00A70186" w:rsidP="00491F82">
            <w:pPr>
              <w:pStyle w:val="1TableHeading"/>
              <w:spacing w:after="60"/>
              <w:rPr>
                <w:rFonts w:asciiTheme="minorHAnsi" w:hAnsiTheme="minorHAnsi"/>
                <w:b w:val="0"/>
                <w:bCs w:val="0"/>
                <w:color w:val="FFFFFF" w:themeColor="background1"/>
                <w:sz w:val="24"/>
                <w:szCs w:val="24"/>
              </w:rPr>
            </w:pPr>
            <w:bookmarkStart w:id="2" w:name="_Hlk208861484"/>
            <w:r w:rsidRPr="00A70186">
              <w:rPr>
                <w:rFonts w:asciiTheme="minorHAnsi" w:hAnsiTheme="minorHAnsi"/>
                <w:bCs w:val="0"/>
                <w:color w:val="FFFFFF" w:themeColor="background1"/>
                <w:sz w:val="24"/>
                <w:szCs w:val="24"/>
              </w:rPr>
              <w:t>Question or draft provision</w:t>
            </w:r>
          </w:p>
        </w:tc>
        <w:tc>
          <w:tcPr>
            <w:tcW w:w="5980" w:type="dxa"/>
          </w:tcPr>
          <w:p w14:paraId="139160F8" w14:textId="77777777" w:rsidR="00A70186" w:rsidRPr="00A70186" w:rsidRDefault="00A70186" w:rsidP="00491F82">
            <w:pPr>
              <w:pStyle w:val="1TableHeading"/>
              <w:spacing w:after="60"/>
              <w:rPr>
                <w:rFonts w:asciiTheme="minorHAnsi" w:hAnsiTheme="minorHAnsi"/>
                <w:b w:val="0"/>
                <w:bCs w:val="0"/>
                <w:color w:val="FFFFFF" w:themeColor="background1"/>
                <w:sz w:val="24"/>
                <w:szCs w:val="24"/>
              </w:rPr>
            </w:pPr>
            <w:r w:rsidRPr="00A70186">
              <w:rPr>
                <w:rFonts w:asciiTheme="minorHAnsi" w:hAnsiTheme="minorHAnsi"/>
                <w:bCs w:val="0"/>
                <w:color w:val="FFFFFF" w:themeColor="background1"/>
                <w:sz w:val="24"/>
                <w:szCs w:val="24"/>
              </w:rPr>
              <w:t>Your feedback</w:t>
            </w:r>
          </w:p>
        </w:tc>
      </w:tr>
      <w:tr w:rsidR="00A70186" w:rsidRPr="00D11F5E" w14:paraId="54BD6FA3" w14:textId="77777777" w:rsidTr="00A70186">
        <w:trPr>
          <w:trHeight w:val="300"/>
        </w:trPr>
        <w:tc>
          <w:tcPr>
            <w:tcW w:w="9723" w:type="dxa"/>
            <w:gridSpan w:val="2"/>
          </w:tcPr>
          <w:p w14:paraId="35994A20" w14:textId="77777777" w:rsidR="00A70186" w:rsidRPr="00D11F5E" w:rsidRDefault="00A70186" w:rsidP="00491F82">
            <w:pPr>
              <w:pStyle w:val="1TableHeading"/>
              <w:spacing w:after="60"/>
              <w:rPr>
                <w:rFonts w:asciiTheme="minorHAnsi" w:hAnsiTheme="minorHAnsi"/>
                <w:b/>
                <w:bCs w:val="0"/>
                <w:color w:val="auto"/>
                <w:sz w:val="24"/>
                <w:szCs w:val="24"/>
              </w:rPr>
            </w:pPr>
            <w:bookmarkStart w:id="3" w:name="_Hlk208859970"/>
            <w:r w:rsidRPr="007F499E">
              <w:rPr>
                <w:rFonts w:asciiTheme="minorHAnsi" w:hAnsiTheme="minorHAnsi"/>
                <w:b/>
                <w:bCs w:val="0"/>
                <w:color w:val="auto"/>
                <w:sz w:val="24"/>
                <w:szCs w:val="24"/>
              </w:rPr>
              <w:t>Schedule 1—Redress framework</w:t>
            </w:r>
          </w:p>
        </w:tc>
      </w:tr>
      <w:tr w:rsidR="00A70186" w:rsidRPr="009E4D75" w14:paraId="31FF3873" w14:textId="77777777" w:rsidTr="00A70186">
        <w:trPr>
          <w:trHeight w:val="300"/>
        </w:trPr>
        <w:tc>
          <w:tcPr>
            <w:tcW w:w="3743" w:type="dxa"/>
          </w:tcPr>
          <w:p w14:paraId="02709B08" w14:textId="77777777" w:rsidR="00A70186" w:rsidRPr="009E4D75" w:rsidRDefault="00A70186" w:rsidP="00491F82">
            <w:pPr>
              <w:rPr>
                <w:sz w:val="24"/>
                <w:szCs w:val="24"/>
              </w:rPr>
            </w:pPr>
            <w:r w:rsidRPr="00D11F5E">
              <w:rPr>
                <w:sz w:val="24"/>
                <w:szCs w:val="24"/>
              </w:rPr>
              <w:t xml:space="preserve">1. Considering whether it is appropriate to notify an individual: do the proposed factors to consider in relation to whether it is appropriate to notify an individual strike the right balance between user protection and security risks? </w:t>
            </w:r>
          </w:p>
        </w:tc>
        <w:tc>
          <w:tcPr>
            <w:tcW w:w="5980" w:type="dxa"/>
          </w:tcPr>
          <w:p w14:paraId="34F83B14" w14:textId="77777777" w:rsidR="00A70186" w:rsidRPr="009E4D75" w:rsidRDefault="00A70186" w:rsidP="00491F82">
            <w:pPr>
              <w:rPr>
                <w:sz w:val="24"/>
                <w:szCs w:val="24"/>
              </w:rPr>
            </w:pPr>
          </w:p>
        </w:tc>
      </w:tr>
      <w:bookmarkEnd w:id="3"/>
      <w:tr w:rsidR="00A70186" w:rsidRPr="009E4D75" w14:paraId="7FE33E2E" w14:textId="77777777" w:rsidTr="00A70186">
        <w:trPr>
          <w:trHeight w:val="300"/>
        </w:trPr>
        <w:tc>
          <w:tcPr>
            <w:tcW w:w="3743" w:type="dxa"/>
          </w:tcPr>
          <w:p w14:paraId="27255784" w14:textId="77777777" w:rsidR="00A70186" w:rsidRPr="009E4D75" w:rsidRDefault="00A70186" w:rsidP="00491F82">
            <w:pPr>
              <w:rPr>
                <w:sz w:val="24"/>
                <w:szCs w:val="24"/>
              </w:rPr>
            </w:pPr>
            <w:r w:rsidRPr="00D11F5E">
              <w:rPr>
                <w:sz w:val="24"/>
                <w:szCs w:val="24"/>
              </w:rPr>
              <w:t>2. Published incidents policies: are there any minimum requirements that the policies relating to the identification, management and resolution of incidents should contain, that would not exacerbate harm?</w:t>
            </w:r>
          </w:p>
        </w:tc>
        <w:tc>
          <w:tcPr>
            <w:tcW w:w="5980" w:type="dxa"/>
          </w:tcPr>
          <w:p w14:paraId="5E9B1E38" w14:textId="77777777" w:rsidR="00A70186" w:rsidRPr="009E4D75" w:rsidRDefault="00A70186" w:rsidP="00491F82">
            <w:pPr>
              <w:rPr>
                <w:sz w:val="24"/>
                <w:szCs w:val="24"/>
              </w:rPr>
            </w:pPr>
          </w:p>
        </w:tc>
      </w:tr>
      <w:tr w:rsidR="00A70186" w:rsidRPr="009E4D75" w14:paraId="49123EC0" w14:textId="77777777" w:rsidTr="00A70186">
        <w:trPr>
          <w:trHeight w:val="300"/>
        </w:trPr>
        <w:tc>
          <w:tcPr>
            <w:tcW w:w="3743" w:type="dxa"/>
          </w:tcPr>
          <w:p w14:paraId="4BD563DF" w14:textId="77777777" w:rsidR="00A70186" w:rsidRPr="009E4D75" w:rsidRDefault="00A70186" w:rsidP="00491F82">
            <w:pPr>
              <w:rPr>
                <w:sz w:val="24"/>
                <w:szCs w:val="24"/>
              </w:rPr>
            </w:pPr>
            <w:r w:rsidRPr="00D11F5E">
              <w:rPr>
                <w:sz w:val="24"/>
                <w:szCs w:val="24"/>
              </w:rPr>
              <w:t>3. Published complaints handling policies: are the minimum requirements for the complaints policies satisfactory?</w:t>
            </w:r>
          </w:p>
        </w:tc>
        <w:tc>
          <w:tcPr>
            <w:tcW w:w="5980" w:type="dxa"/>
          </w:tcPr>
          <w:p w14:paraId="546530E9" w14:textId="77777777" w:rsidR="00A70186" w:rsidRPr="009E4D75" w:rsidRDefault="00A70186" w:rsidP="00491F82">
            <w:pPr>
              <w:rPr>
                <w:sz w:val="24"/>
                <w:szCs w:val="24"/>
              </w:rPr>
            </w:pPr>
          </w:p>
        </w:tc>
      </w:tr>
      <w:tr w:rsidR="00A70186" w:rsidRPr="009E4D75" w14:paraId="52940DCD" w14:textId="77777777" w:rsidTr="00A70186">
        <w:trPr>
          <w:trHeight w:val="300"/>
        </w:trPr>
        <w:tc>
          <w:tcPr>
            <w:tcW w:w="3743" w:type="dxa"/>
          </w:tcPr>
          <w:p w14:paraId="5BFE1900" w14:textId="77777777" w:rsidR="00A70186" w:rsidRPr="009E4D75" w:rsidRDefault="00A70186" w:rsidP="00491F82">
            <w:pPr>
              <w:rPr>
                <w:sz w:val="24"/>
                <w:szCs w:val="24"/>
              </w:rPr>
            </w:pPr>
            <w:r w:rsidRPr="00D11F5E">
              <w:rPr>
                <w:sz w:val="24"/>
                <w:szCs w:val="24"/>
              </w:rPr>
              <w:t xml:space="preserve">4. Escalation to the System Administrator: is the </w:t>
            </w:r>
            <w:r w:rsidRPr="00D11F5E">
              <w:rPr>
                <w:sz w:val="24"/>
                <w:szCs w:val="24"/>
              </w:rPr>
              <w:lastRenderedPageBreak/>
              <w:t>proposed escalation timeframe (within 28 days) sufficient to ensure timely resolution of unresolved user issues?</w:t>
            </w:r>
          </w:p>
        </w:tc>
        <w:tc>
          <w:tcPr>
            <w:tcW w:w="5980" w:type="dxa"/>
          </w:tcPr>
          <w:p w14:paraId="3E11F941" w14:textId="77777777" w:rsidR="00A70186" w:rsidRPr="009E4D75" w:rsidRDefault="00A70186" w:rsidP="00491F82">
            <w:pPr>
              <w:rPr>
                <w:sz w:val="24"/>
                <w:szCs w:val="24"/>
              </w:rPr>
            </w:pPr>
          </w:p>
        </w:tc>
      </w:tr>
      <w:tr w:rsidR="00A70186" w:rsidRPr="009E4D75" w14:paraId="0BC5BD85" w14:textId="77777777" w:rsidTr="00A70186">
        <w:trPr>
          <w:trHeight w:val="300"/>
        </w:trPr>
        <w:tc>
          <w:tcPr>
            <w:tcW w:w="3743" w:type="dxa"/>
          </w:tcPr>
          <w:p w14:paraId="14E24D7D" w14:textId="77777777" w:rsidR="00A70186" w:rsidRPr="00D11F5E" w:rsidRDefault="00A70186" w:rsidP="00491F82">
            <w:pPr>
              <w:rPr>
                <w:sz w:val="24"/>
                <w:szCs w:val="24"/>
              </w:rPr>
            </w:pPr>
            <w:r w:rsidRPr="00C07F98">
              <w:rPr>
                <w:sz w:val="24"/>
                <w:szCs w:val="24"/>
              </w:rPr>
              <w:t>Part 1—Preliminary</w:t>
            </w:r>
          </w:p>
        </w:tc>
        <w:tc>
          <w:tcPr>
            <w:tcW w:w="5980" w:type="dxa"/>
          </w:tcPr>
          <w:p w14:paraId="48C369FC" w14:textId="77777777" w:rsidR="00A70186" w:rsidRPr="009E4D75" w:rsidRDefault="00A70186" w:rsidP="00491F82">
            <w:pPr>
              <w:rPr>
                <w:sz w:val="24"/>
                <w:szCs w:val="24"/>
              </w:rPr>
            </w:pPr>
          </w:p>
        </w:tc>
      </w:tr>
      <w:tr w:rsidR="00A70186" w:rsidRPr="009E4D75" w14:paraId="1620025B" w14:textId="77777777" w:rsidTr="00A70186">
        <w:trPr>
          <w:trHeight w:val="300"/>
        </w:trPr>
        <w:tc>
          <w:tcPr>
            <w:tcW w:w="3743" w:type="dxa"/>
          </w:tcPr>
          <w:p w14:paraId="3C044A0B" w14:textId="77777777" w:rsidR="00A70186" w:rsidRPr="00D11F5E" w:rsidRDefault="00A70186" w:rsidP="00491F82">
            <w:pPr>
              <w:rPr>
                <w:sz w:val="24"/>
                <w:szCs w:val="24"/>
              </w:rPr>
            </w:pPr>
            <w:r w:rsidRPr="00C07F98">
              <w:rPr>
                <w:sz w:val="24"/>
                <w:szCs w:val="24"/>
              </w:rPr>
              <w:t>Part 2—Notifying affected individuals of incidents</w:t>
            </w:r>
          </w:p>
        </w:tc>
        <w:tc>
          <w:tcPr>
            <w:tcW w:w="5980" w:type="dxa"/>
          </w:tcPr>
          <w:p w14:paraId="0B9960B7" w14:textId="77777777" w:rsidR="00A70186" w:rsidRPr="009E4D75" w:rsidRDefault="00A70186" w:rsidP="00491F82">
            <w:pPr>
              <w:rPr>
                <w:sz w:val="24"/>
                <w:szCs w:val="24"/>
              </w:rPr>
            </w:pPr>
          </w:p>
        </w:tc>
      </w:tr>
      <w:tr w:rsidR="00A70186" w:rsidRPr="009E4D75" w14:paraId="213DA9E0" w14:textId="77777777" w:rsidTr="00A70186">
        <w:trPr>
          <w:trHeight w:val="300"/>
        </w:trPr>
        <w:tc>
          <w:tcPr>
            <w:tcW w:w="3743" w:type="dxa"/>
          </w:tcPr>
          <w:p w14:paraId="65072789" w14:textId="77777777" w:rsidR="00A70186" w:rsidRPr="00D11F5E" w:rsidRDefault="00A70186" w:rsidP="00491F82">
            <w:pPr>
              <w:rPr>
                <w:sz w:val="24"/>
                <w:szCs w:val="24"/>
              </w:rPr>
            </w:pPr>
            <w:r w:rsidRPr="00C07F98">
              <w:rPr>
                <w:sz w:val="24"/>
                <w:szCs w:val="24"/>
              </w:rPr>
              <w:t>Part 3—Referring unresolved technical issues to the System Administrator</w:t>
            </w:r>
          </w:p>
        </w:tc>
        <w:tc>
          <w:tcPr>
            <w:tcW w:w="5980" w:type="dxa"/>
          </w:tcPr>
          <w:p w14:paraId="5E84A1BD" w14:textId="77777777" w:rsidR="00A70186" w:rsidRPr="009E4D75" w:rsidRDefault="00A70186" w:rsidP="00491F82">
            <w:pPr>
              <w:rPr>
                <w:sz w:val="24"/>
                <w:szCs w:val="24"/>
              </w:rPr>
            </w:pPr>
          </w:p>
        </w:tc>
      </w:tr>
      <w:tr w:rsidR="00A70186" w:rsidRPr="009E4D75" w14:paraId="6DCB1C1D" w14:textId="77777777" w:rsidTr="00A70186">
        <w:trPr>
          <w:trHeight w:val="300"/>
        </w:trPr>
        <w:tc>
          <w:tcPr>
            <w:tcW w:w="3743" w:type="dxa"/>
          </w:tcPr>
          <w:p w14:paraId="55AAC486" w14:textId="77777777" w:rsidR="00A70186" w:rsidRPr="00D11F5E" w:rsidRDefault="00A70186" w:rsidP="00491F82">
            <w:pPr>
              <w:rPr>
                <w:sz w:val="24"/>
                <w:szCs w:val="24"/>
              </w:rPr>
            </w:pPr>
            <w:r w:rsidRPr="00C07F98">
              <w:rPr>
                <w:sz w:val="24"/>
                <w:szCs w:val="24"/>
              </w:rPr>
              <w:t>Part 4—Providing information, support and assistance to individuals affected by incidents</w:t>
            </w:r>
          </w:p>
        </w:tc>
        <w:tc>
          <w:tcPr>
            <w:tcW w:w="5980" w:type="dxa"/>
          </w:tcPr>
          <w:p w14:paraId="134233D5" w14:textId="77777777" w:rsidR="00A70186" w:rsidRPr="009E4D75" w:rsidRDefault="00A70186" w:rsidP="00491F82">
            <w:pPr>
              <w:rPr>
                <w:sz w:val="24"/>
                <w:szCs w:val="24"/>
              </w:rPr>
            </w:pPr>
          </w:p>
        </w:tc>
      </w:tr>
      <w:tr w:rsidR="00A70186" w:rsidRPr="009E4D75" w14:paraId="7B785684" w14:textId="77777777" w:rsidTr="00A70186">
        <w:trPr>
          <w:trHeight w:val="300"/>
        </w:trPr>
        <w:tc>
          <w:tcPr>
            <w:tcW w:w="3743" w:type="dxa"/>
          </w:tcPr>
          <w:p w14:paraId="2402650B" w14:textId="77777777" w:rsidR="00A70186" w:rsidRPr="00D11F5E" w:rsidRDefault="00A70186" w:rsidP="00491F82">
            <w:pPr>
              <w:rPr>
                <w:sz w:val="24"/>
                <w:szCs w:val="24"/>
              </w:rPr>
            </w:pPr>
            <w:r w:rsidRPr="00C07F98">
              <w:rPr>
                <w:sz w:val="24"/>
                <w:szCs w:val="24"/>
              </w:rPr>
              <w:t>Part 5—Policies relating to incidents and complaints</w:t>
            </w:r>
          </w:p>
        </w:tc>
        <w:tc>
          <w:tcPr>
            <w:tcW w:w="5980" w:type="dxa"/>
          </w:tcPr>
          <w:p w14:paraId="0AEB2F0A" w14:textId="77777777" w:rsidR="00A70186" w:rsidRPr="009E4D75" w:rsidRDefault="00A70186" w:rsidP="00491F82">
            <w:pPr>
              <w:rPr>
                <w:sz w:val="24"/>
                <w:szCs w:val="24"/>
              </w:rPr>
            </w:pPr>
          </w:p>
        </w:tc>
      </w:tr>
      <w:tr w:rsidR="00A70186" w:rsidRPr="009E4D75" w14:paraId="21ABF66D" w14:textId="77777777" w:rsidTr="00A70186">
        <w:trPr>
          <w:trHeight w:val="300"/>
        </w:trPr>
        <w:tc>
          <w:tcPr>
            <w:tcW w:w="3743" w:type="dxa"/>
          </w:tcPr>
          <w:p w14:paraId="529BF585" w14:textId="77777777" w:rsidR="00A70186" w:rsidRPr="00C07F98" w:rsidRDefault="00A70186" w:rsidP="00491F82">
            <w:pPr>
              <w:rPr>
                <w:i/>
                <w:iCs/>
                <w:sz w:val="24"/>
                <w:szCs w:val="24"/>
              </w:rPr>
            </w:pPr>
            <w:r w:rsidRPr="00C07F98">
              <w:rPr>
                <w:i/>
                <w:iCs/>
                <w:sz w:val="24"/>
                <w:szCs w:val="24"/>
              </w:rPr>
              <w:t>Other (please specify)</w:t>
            </w:r>
          </w:p>
        </w:tc>
        <w:tc>
          <w:tcPr>
            <w:tcW w:w="5980" w:type="dxa"/>
          </w:tcPr>
          <w:p w14:paraId="4426DAFD" w14:textId="77777777" w:rsidR="00A70186" w:rsidRPr="009E4D75" w:rsidRDefault="00A70186" w:rsidP="00491F82">
            <w:pPr>
              <w:rPr>
                <w:sz w:val="24"/>
                <w:szCs w:val="24"/>
              </w:rPr>
            </w:pPr>
          </w:p>
        </w:tc>
      </w:tr>
      <w:tr w:rsidR="00A70186" w:rsidRPr="00D11F5E" w14:paraId="3500F9A4" w14:textId="77777777" w:rsidTr="00A70186">
        <w:trPr>
          <w:trHeight w:val="300"/>
        </w:trPr>
        <w:tc>
          <w:tcPr>
            <w:tcW w:w="9723" w:type="dxa"/>
            <w:gridSpan w:val="2"/>
          </w:tcPr>
          <w:p w14:paraId="5D197742" w14:textId="77777777" w:rsidR="00A70186" w:rsidRPr="00D11F5E" w:rsidRDefault="00A70186" w:rsidP="00491F82">
            <w:pPr>
              <w:pStyle w:val="1TableHeading"/>
              <w:spacing w:after="60"/>
              <w:rPr>
                <w:rFonts w:asciiTheme="minorHAnsi" w:hAnsiTheme="minorHAnsi"/>
                <w:b/>
                <w:bCs w:val="0"/>
                <w:color w:val="auto"/>
                <w:sz w:val="24"/>
                <w:szCs w:val="24"/>
              </w:rPr>
            </w:pPr>
            <w:r w:rsidRPr="007F499E">
              <w:rPr>
                <w:rFonts w:asciiTheme="minorHAnsi" w:hAnsiTheme="minorHAnsi"/>
                <w:b/>
                <w:bCs w:val="0"/>
                <w:color w:val="auto"/>
                <w:sz w:val="24"/>
                <w:szCs w:val="24"/>
              </w:rPr>
              <w:t>Schedule 2—Machinery of government changes</w:t>
            </w:r>
          </w:p>
        </w:tc>
      </w:tr>
      <w:tr w:rsidR="00A70186" w:rsidRPr="009E4D75" w14:paraId="261FD1EA" w14:textId="77777777" w:rsidTr="00A70186">
        <w:trPr>
          <w:trHeight w:val="300"/>
        </w:trPr>
        <w:tc>
          <w:tcPr>
            <w:tcW w:w="3743" w:type="dxa"/>
          </w:tcPr>
          <w:p w14:paraId="0175DA2E" w14:textId="77777777" w:rsidR="00A70186" w:rsidRPr="00AE7849" w:rsidRDefault="00A70186" w:rsidP="00491F82">
            <w:pPr>
              <w:rPr>
                <w:sz w:val="24"/>
                <w:szCs w:val="24"/>
              </w:rPr>
            </w:pPr>
            <w:r w:rsidRPr="00AE7849">
              <w:rPr>
                <w:sz w:val="24"/>
                <w:szCs w:val="24"/>
              </w:rPr>
              <w:t>Do the proposed changes promote the efficient and effective operation of the Australian Government Digital ID System</w:t>
            </w:r>
            <w:r>
              <w:rPr>
                <w:sz w:val="24"/>
                <w:szCs w:val="24"/>
              </w:rPr>
              <w:t>?</w:t>
            </w:r>
          </w:p>
        </w:tc>
        <w:tc>
          <w:tcPr>
            <w:tcW w:w="5980" w:type="dxa"/>
          </w:tcPr>
          <w:p w14:paraId="213FC2C5" w14:textId="77777777" w:rsidR="00A70186" w:rsidRPr="009E4D75" w:rsidRDefault="00A70186" w:rsidP="00491F82">
            <w:pPr>
              <w:rPr>
                <w:sz w:val="24"/>
                <w:szCs w:val="24"/>
              </w:rPr>
            </w:pPr>
          </w:p>
        </w:tc>
      </w:tr>
      <w:tr w:rsidR="00A70186" w:rsidRPr="009E4D75" w14:paraId="5CC6E492" w14:textId="77777777" w:rsidTr="00A70186">
        <w:trPr>
          <w:trHeight w:val="300"/>
        </w:trPr>
        <w:tc>
          <w:tcPr>
            <w:tcW w:w="3743" w:type="dxa"/>
          </w:tcPr>
          <w:p w14:paraId="2DC4D4E3" w14:textId="77777777" w:rsidR="00A70186" w:rsidRPr="00047B82" w:rsidRDefault="00A70186" w:rsidP="00491F82">
            <w:pPr>
              <w:rPr>
                <w:sz w:val="24"/>
                <w:szCs w:val="24"/>
              </w:rPr>
            </w:pPr>
            <w:r>
              <w:rPr>
                <w:sz w:val="24"/>
                <w:szCs w:val="24"/>
              </w:rPr>
              <w:t xml:space="preserve">rule </w:t>
            </w:r>
            <w:r w:rsidRPr="00047B82">
              <w:rPr>
                <w:sz w:val="24"/>
                <w:szCs w:val="24"/>
              </w:rPr>
              <w:t>1.5</w:t>
            </w:r>
            <w:r>
              <w:t xml:space="preserve"> </w:t>
            </w:r>
            <w:r w:rsidRPr="00323752">
              <w:rPr>
                <w:sz w:val="24"/>
                <w:szCs w:val="24"/>
              </w:rPr>
              <w:t>amendment</w:t>
            </w:r>
            <w:r w:rsidRPr="00047B82">
              <w:rPr>
                <w:sz w:val="24"/>
                <w:szCs w:val="24"/>
              </w:rPr>
              <w:t xml:space="preserve"> </w:t>
            </w:r>
            <w:r>
              <w:rPr>
                <w:sz w:val="24"/>
                <w:szCs w:val="24"/>
              </w:rPr>
              <w:t>(m</w:t>
            </w:r>
            <w:r w:rsidRPr="00047B82">
              <w:rPr>
                <w:sz w:val="24"/>
                <w:szCs w:val="24"/>
              </w:rPr>
              <w:t>eaning of streamlined application</w:t>
            </w:r>
            <w:r>
              <w:rPr>
                <w:sz w:val="24"/>
                <w:szCs w:val="24"/>
              </w:rPr>
              <w:t>)</w:t>
            </w:r>
          </w:p>
        </w:tc>
        <w:tc>
          <w:tcPr>
            <w:tcW w:w="5980" w:type="dxa"/>
          </w:tcPr>
          <w:p w14:paraId="7327E69C" w14:textId="77777777" w:rsidR="00A70186" w:rsidRPr="009E4D75" w:rsidRDefault="00A70186" w:rsidP="00491F82">
            <w:pPr>
              <w:rPr>
                <w:sz w:val="24"/>
                <w:szCs w:val="24"/>
              </w:rPr>
            </w:pPr>
          </w:p>
        </w:tc>
      </w:tr>
      <w:tr w:rsidR="00A70186" w:rsidRPr="009E4D75" w14:paraId="24F5070B" w14:textId="77777777" w:rsidTr="00A70186">
        <w:trPr>
          <w:trHeight w:val="300"/>
        </w:trPr>
        <w:tc>
          <w:tcPr>
            <w:tcW w:w="3743" w:type="dxa"/>
          </w:tcPr>
          <w:p w14:paraId="553B9ADE" w14:textId="77777777" w:rsidR="00A70186" w:rsidRPr="00047B82" w:rsidRDefault="00A70186" w:rsidP="00491F82">
            <w:pPr>
              <w:rPr>
                <w:sz w:val="24"/>
                <w:szCs w:val="24"/>
              </w:rPr>
            </w:pPr>
            <w:r>
              <w:rPr>
                <w:sz w:val="24"/>
                <w:szCs w:val="24"/>
              </w:rPr>
              <w:t>rule 2.2 amendment (Fit and proper person considerations)</w:t>
            </w:r>
          </w:p>
        </w:tc>
        <w:tc>
          <w:tcPr>
            <w:tcW w:w="5980" w:type="dxa"/>
          </w:tcPr>
          <w:p w14:paraId="6AB10AB7" w14:textId="77777777" w:rsidR="00A70186" w:rsidRPr="009E4D75" w:rsidRDefault="00A70186" w:rsidP="00491F82">
            <w:pPr>
              <w:rPr>
                <w:sz w:val="24"/>
                <w:szCs w:val="24"/>
              </w:rPr>
            </w:pPr>
          </w:p>
        </w:tc>
      </w:tr>
      <w:tr w:rsidR="00A70186" w:rsidRPr="009E4D75" w14:paraId="00444857" w14:textId="77777777" w:rsidTr="00A70186">
        <w:trPr>
          <w:trHeight w:val="300"/>
        </w:trPr>
        <w:tc>
          <w:tcPr>
            <w:tcW w:w="3743" w:type="dxa"/>
          </w:tcPr>
          <w:p w14:paraId="671BEE6F" w14:textId="77777777" w:rsidR="00A70186" w:rsidRDefault="00A70186" w:rsidP="00491F82">
            <w:pPr>
              <w:rPr>
                <w:sz w:val="24"/>
                <w:szCs w:val="24"/>
              </w:rPr>
            </w:pPr>
            <w:r>
              <w:rPr>
                <w:sz w:val="24"/>
                <w:szCs w:val="24"/>
              </w:rPr>
              <w:t xml:space="preserve">rule 3.1 </w:t>
            </w:r>
            <w:r w:rsidRPr="00C90947">
              <w:rPr>
                <w:sz w:val="24"/>
                <w:szCs w:val="24"/>
              </w:rPr>
              <w:t xml:space="preserve">amendment </w:t>
            </w:r>
            <w:r>
              <w:rPr>
                <w:sz w:val="24"/>
                <w:szCs w:val="24"/>
              </w:rPr>
              <w:t>(A</w:t>
            </w:r>
            <w:r w:rsidRPr="00C90947">
              <w:rPr>
                <w:sz w:val="24"/>
                <w:szCs w:val="24"/>
              </w:rPr>
              <w:t>pplications for approval to participate</w:t>
            </w:r>
            <w:r>
              <w:rPr>
                <w:sz w:val="24"/>
                <w:szCs w:val="24"/>
              </w:rPr>
              <w:t>)</w:t>
            </w:r>
          </w:p>
        </w:tc>
        <w:tc>
          <w:tcPr>
            <w:tcW w:w="5980" w:type="dxa"/>
          </w:tcPr>
          <w:p w14:paraId="3597166E" w14:textId="77777777" w:rsidR="00A70186" w:rsidRPr="009E4D75" w:rsidRDefault="00A70186" w:rsidP="00491F82">
            <w:pPr>
              <w:rPr>
                <w:sz w:val="24"/>
                <w:szCs w:val="24"/>
              </w:rPr>
            </w:pPr>
          </w:p>
        </w:tc>
      </w:tr>
      <w:tr w:rsidR="00A70186" w:rsidRPr="009E4D75" w14:paraId="6E5625F7" w14:textId="77777777" w:rsidTr="00A70186">
        <w:trPr>
          <w:trHeight w:val="300"/>
        </w:trPr>
        <w:tc>
          <w:tcPr>
            <w:tcW w:w="3743" w:type="dxa"/>
          </w:tcPr>
          <w:p w14:paraId="5697E4EE" w14:textId="77777777" w:rsidR="00A70186" w:rsidRPr="00C07F98" w:rsidRDefault="00A70186" w:rsidP="00491F82">
            <w:pPr>
              <w:rPr>
                <w:i/>
                <w:iCs/>
                <w:sz w:val="24"/>
                <w:szCs w:val="24"/>
              </w:rPr>
            </w:pPr>
            <w:r w:rsidRPr="007F499E">
              <w:rPr>
                <w:i/>
                <w:iCs/>
                <w:sz w:val="24"/>
                <w:szCs w:val="24"/>
              </w:rPr>
              <w:t>Other (please specify)</w:t>
            </w:r>
          </w:p>
        </w:tc>
        <w:tc>
          <w:tcPr>
            <w:tcW w:w="5980" w:type="dxa"/>
          </w:tcPr>
          <w:p w14:paraId="1C366890" w14:textId="77777777" w:rsidR="00A70186" w:rsidRPr="009E4D75" w:rsidRDefault="00A70186" w:rsidP="00491F82">
            <w:pPr>
              <w:rPr>
                <w:sz w:val="24"/>
                <w:szCs w:val="24"/>
              </w:rPr>
            </w:pPr>
          </w:p>
        </w:tc>
      </w:tr>
      <w:tr w:rsidR="00A70186" w:rsidRPr="00D11F5E" w14:paraId="3C2F8443" w14:textId="77777777" w:rsidTr="00A70186">
        <w:trPr>
          <w:trHeight w:val="300"/>
        </w:trPr>
        <w:tc>
          <w:tcPr>
            <w:tcW w:w="9723" w:type="dxa"/>
            <w:gridSpan w:val="2"/>
          </w:tcPr>
          <w:p w14:paraId="79FB63C5" w14:textId="77777777" w:rsidR="00A70186" w:rsidRPr="00D11F5E" w:rsidRDefault="00A70186" w:rsidP="00491F82">
            <w:pPr>
              <w:pStyle w:val="1TableHeading"/>
              <w:spacing w:after="60"/>
              <w:rPr>
                <w:rFonts w:asciiTheme="minorHAnsi" w:hAnsiTheme="minorHAnsi"/>
                <w:b/>
                <w:bCs w:val="0"/>
                <w:color w:val="auto"/>
                <w:sz w:val="24"/>
                <w:szCs w:val="24"/>
              </w:rPr>
            </w:pPr>
            <w:r w:rsidRPr="00D176DD">
              <w:rPr>
                <w:rFonts w:asciiTheme="minorHAnsi" w:hAnsiTheme="minorHAnsi"/>
                <w:b/>
                <w:bCs w:val="0"/>
                <w:color w:val="auto"/>
                <w:sz w:val="24"/>
                <w:szCs w:val="24"/>
              </w:rPr>
              <w:t xml:space="preserve">Schedule </w:t>
            </w:r>
            <w:r>
              <w:rPr>
                <w:rFonts w:asciiTheme="minorHAnsi" w:hAnsiTheme="minorHAnsi"/>
                <w:b/>
                <w:bCs w:val="0"/>
                <w:color w:val="auto"/>
                <w:sz w:val="24"/>
                <w:szCs w:val="24"/>
              </w:rPr>
              <w:t>3</w:t>
            </w:r>
            <w:r w:rsidRPr="00D176DD">
              <w:rPr>
                <w:rFonts w:asciiTheme="minorHAnsi" w:hAnsiTheme="minorHAnsi"/>
                <w:b/>
                <w:bCs w:val="0"/>
                <w:color w:val="auto"/>
                <w:sz w:val="24"/>
                <w:szCs w:val="24"/>
              </w:rPr>
              <w:t>—</w:t>
            </w:r>
            <w:r>
              <w:rPr>
                <w:rFonts w:asciiTheme="minorHAnsi" w:hAnsiTheme="minorHAnsi"/>
                <w:b/>
                <w:bCs w:val="0"/>
                <w:color w:val="auto"/>
                <w:sz w:val="24"/>
                <w:szCs w:val="24"/>
              </w:rPr>
              <w:t>Digital ID Data Standards Chair</w:t>
            </w:r>
            <w:r w:rsidRPr="00F22F6F">
              <w:rPr>
                <w:rFonts w:asciiTheme="minorHAnsi" w:hAnsiTheme="minorHAnsi"/>
                <w:b/>
                <w:bCs w:val="0"/>
                <w:color w:val="auto"/>
                <w:sz w:val="24"/>
                <w:szCs w:val="24"/>
              </w:rPr>
              <w:t xml:space="preserve"> Trustmark </w:t>
            </w:r>
            <w:r>
              <w:rPr>
                <w:rFonts w:asciiTheme="minorHAnsi" w:hAnsiTheme="minorHAnsi"/>
                <w:b/>
                <w:bCs w:val="0"/>
                <w:color w:val="auto"/>
                <w:sz w:val="24"/>
                <w:szCs w:val="24"/>
              </w:rPr>
              <w:t xml:space="preserve">authorisation </w:t>
            </w:r>
          </w:p>
        </w:tc>
      </w:tr>
      <w:tr w:rsidR="00A70186" w:rsidRPr="009E4D75" w14:paraId="6709519D" w14:textId="77777777" w:rsidTr="00A70186">
        <w:trPr>
          <w:trHeight w:val="300"/>
        </w:trPr>
        <w:tc>
          <w:tcPr>
            <w:tcW w:w="3743" w:type="dxa"/>
          </w:tcPr>
          <w:p w14:paraId="05F1D662" w14:textId="77777777" w:rsidR="00A70186" w:rsidRPr="009E4D75" w:rsidRDefault="00A70186" w:rsidP="00491F82">
            <w:pPr>
              <w:rPr>
                <w:sz w:val="24"/>
                <w:szCs w:val="24"/>
              </w:rPr>
            </w:pPr>
            <w:r w:rsidRPr="00D11F5E">
              <w:rPr>
                <w:sz w:val="24"/>
                <w:szCs w:val="24"/>
              </w:rPr>
              <w:t>Do the proposed changes promote the efficient and effective operation of the Australian Government Digital ID System</w:t>
            </w:r>
            <w:r>
              <w:rPr>
                <w:sz w:val="24"/>
                <w:szCs w:val="24"/>
              </w:rPr>
              <w:t>?</w:t>
            </w:r>
          </w:p>
        </w:tc>
        <w:tc>
          <w:tcPr>
            <w:tcW w:w="5980" w:type="dxa"/>
          </w:tcPr>
          <w:p w14:paraId="29BA317D" w14:textId="77777777" w:rsidR="00A70186" w:rsidRPr="009E4D75" w:rsidRDefault="00A70186" w:rsidP="00491F82">
            <w:pPr>
              <w:rPr>
                <w:sz w:val="24"/>
                <w:szCs w:val="24"/>
              </w:rPr>
            </w:pPr>
          </w:p>
        </w:tc>
      </w:tr>
      <w:tr w:rsidR="00A70186" w:rsidRPr="009E4D75" w14:paraId="4CB099E9" w14:textId="77777777" w:rsidTr="00A70186">
        <w:trPr>
          <w:trHeight w:val="300"/>
        </w:trPr>
        <w:tc>
          <w:tcPr>
            <w:tcW w:w="3743" w:type="dxa"/>
          </w:tcPr>
          <w:p w14:paraId="6B8CDFA1" w14:textId="77777777" w:rsidR="00A70186" w:rsidRPr="00D11F5E" w:rsidRDefault="00A70186" w:rsidP="00491F82">
            <w:pPr>
              <w:rPr>
                <w:sz w:val="24"/>
                <w:szCs w:val="24"/>
              </w:rPr>
            </w:pPr>
            <w:r w:rsidRPr="00C90947">
              <w:rPr>
                <w:sz w:val="24"/>
                <w:szCs w:val="24"/>
              </w:rPr>
              <w:lastRenderedPageBreak/>
              <w:t>rule 5.4</w:t>
            </w:r>
            <w:r>
              <w:rPr>
                <w:sz w:val="24"/>
                <w:szCs w:val="24"/>
              </w:rPr>
              <w:t xml:space="preserve"> amendment (</w:t>
            </w:r>
            <w:r w:rsidRPr="00C90947">
              <w:rPr>
                <w:sz w:val="24"/>
                <w:szCs w:val="24"/>
              </w:rPr>
              <w:t>authorised entities</w:t>
            </w:r>
            <w:r>
              <w:rPr>
                <w:sz w:val="24"/>
                <w:szCs w:val="24"/>
              </w:rPr>
              <w:t>)</w:t>
            </w:r>
          </w:p>
        </w:tc>
        <w:tc>
          <w:tcPr>
            <w:tcW w:w="5980" w:type="dxa"/>
          </w:tcPr>
          <w:p w14:paraId="166C1D66" w14:textId="77777777" w:rsidR="00A70186" w:rsidRPr="009E4D75" w:rsidRDefault="00A70186" w:rsidP="00491F82">
            <w:pPr>
              <w:rPr>
                <w:sz w:val="24"/>
                <w:szCs w:val="24"/>
              </w:rPr>
            </w:pPr>
          </w:p>
        </w:tc>
      </w:tr>
      <w:tr w:rsidR="00A70186" w:rsidRPr="009E4D75" w14:paraId="2E1F4E69" w14:textId="77777777" w:rsidTr="00A70186">
        <w:trPr>
          <w:trHeight w:val="300"/>
        </w:trPr>
        <w:tc>
          <w:tcPr>
            <w:tcW w:w="3743" w:type="dxa"/>
          </w:tcPr>
          <w:p w14:paraId="2E0D60E7" w14:textId="77777777" w:rsidR="00A70186" w:rsidRPr="009E4D75" w:rsidRDefault="00A70186" w:rsidP="00491F82">
            <w:pPr>
              <w:rPr>
                <w:sz w:val="24"/>
                <w:szCs w:val="24"/>
              </w:rPr>
            </w:pPr>
            <w:r w:rsidRPr="007F499E">
              <w:rPr>
                <w:i/>
                <w:iCs/>
                <w:sz w:val="24"/>
                <w:szCs w:val="24"/>
              </w:rPr>
              <w:t>Other (please specify)</w:t>
            </w:r>
          </w:p>
        </w:tc>
        <w:tc>
          <w:tcPr>
            <w:tcW w:w="5980" w:type="dxa"/>
          </w:tcPr>
          <w:p w14:paraId="524B4EEA" w14:textId="77777777" w:rsidR="00A70186" w:rsidRPr="009E4D75" w:rsidRDefault="00A70186" w:rsidP="00491F82">
            <w:pPr>
              <w:rPr>
                <w:sz w:val="24"/>
                <w:szCs w:val="24"/>
              </w:rPr>
            </w:pPr>
          </w:p>
        </w:tc>
      </w:tr>
      <w:tr w:rsidR="00A70186" w:rsidRPr="00D11F5E" w14:paraId="35EE8A77" w14:textId="77777777" w:rsidTr="00A70186">
        <w:trPr>
          <w:trHeight w:val="300"/>
        </w:trPr>
        <w:tc>
          <w:tcPr>
            <w:tcW w:w="9723" w:type="dxa"/>
            <w:gridSpan w:val="2"/>
          </w:tcPr>
          <w:p w14:paraId="020FDF1A" w14:textId="77777777" w:rsidR="00A70186" w:rsidRPr="00D11F5E" w:rsidRDefault="00A70186" w:rsidP="00491F82">
            <w:pPr>
              <w:pStyle w:val="1TableHeading"/>
              <w:spacing w:after="60"/>
              <w:rPr>
                <w:rFonts w:asciiTheme="minorHAnsi" w:hAnsiTheme="minorHAnsi"/>
                <w:b/>
                <w:bCs w:val="0"/>
                <w:color w:val="auto"/>
                <w:sz w:val="24"/>
                <w:szCs w:val="24"/>
              </w:rPr>
            </w:pPr>
            <w:r w:rsidRPr="00D176DD">
              <w:rPr>
                <w:rFonts w:asciiTheme="minorHAnsi" w:hAnsiTheme="minorHAnsi"/>
                <w:b/>
                <w:bCs w:val="0"/>
                <w:color w:val="auto"/>
                <w:sz w:val="24"/>
                <w:szCs w:val="24"/>
              </w:rPr>
              <w:t xml:space="preserve">Schedule </w:t>
            </w:r>
            <w:r>
              <w:rPr>
                <w:rFonts w:asciiTheme="minorHAnsi" w:hAnsiTheme="minorHAnsi"/>
                <w:b/>
                <w:bCs w:val="0"/>
                <w:color w:val="auto"/>
                <w:sz w:val="24"/>
                <w:szCs w:val="24"/>
              </w:rPr>
              <w:t>4</w:t>
            </w:r>
            <w:r w:rsidRPr="00D176DD">
              <w:rPr>
                <w:rFonts w:asciiTheme="minorHAnsi" w:hAnsiTheme="minorHAnsi"/>
                <w:b/>
                <w:bCs w:val="0"/>
                <w:color w:val="auto"/>
                <w:sz w:val="24"/>
                <w:szCs w:val="24"/>
              </w:rPr>
              <w:t>—</w:t>
            </w:r>
            <w:r w:rsidRPr="00276992">
              <w:rPr>
                <w:rFonts w:asciiTheme="minorHAnsi" w:hAnsiTheme="minorHAnsi"/>
                <w:b/>
                <w:bCs w:val="0"/>
                <w:color w:val="auto"/>
                <w:sz w:val="24"/>
                <w:szCs w:val="24"/>
              </w:rPr>
              <w:t xml:space="preserve">Reportable incidents </w:t>
            </w:r>
          </w:p>
        </w:tc>
      </w:tr>
      <w:tr w:rsidR="00A70186" w:rsidRPr="009E4D75" w14:paraId="64282043" w14:textId="77777777" w:rsidTr="00A70186">
        <w:trPr>
          <w:trHeight w:val="300"/>
        </w:trPr>
        <w:tc>
          <w:tcPr>
            <w:tcW w:w="3743" w:type="dxa"/>
          </w:tcPr>
          <w:p w14:paraId="1B42BC8B" w14:textId="77777777" w:rsidR="00A70186" w:rsidRPr="00D11F5E" w:rsidRDefault="00A70186" w:rsidP="00491F82">
            <w:pPr>
              <w:rPr>
                <w:sz w:val="24"/>
                <w:szCs w:val="24"/>
              </w:rPr>
            </w:pPr>
            <w:r w:rsidRPr="00276992">
              <w:rPr>
                <w:sz w:val="24"/>
                <w:szCs w:val="24"/>
              </w:rPr>
              <w:t>Do the proposed changes promote the efficient and effective operation of the Australian Government Digital ID System</w:t>
            </w:r>
            <w:r>
              <w:rPr>
                <w:sz w:val="24"/>
                <w:szCs w:val="24"/>
              </w:rPr>
              <w:t>?</w:t>
            </w:r>
          </w:p>
        </w:tc>
        <w:tc>
          <w:tcPr>
            <w:tcW w:w="5980" w:type="dxa"/>
          </w:tcPr>
          <w:p w14:paraId="6A47EBA6" w14:textId="77777777" w:rsidR="00A70186" w:rsidRPr="009E4D75" w:rsidRDefault="00A70186" w:rsidP="00491F82">
            <w:pPr>
              <w:rPr>
                <w:sz w:val="24"/>
                <w:szCs w:val="24"/>
              </w:rPr>
            </w:pPr>
          </w:p>
        </w:tc>
      </w:tr>
      <w:tr w:rsidR="00A70186" w:rsidRPr="009E4D75" w14:paraId="4D6B6496" w14:textId="77777777" w:rsidTr="00A70186">
        <w:trPr>
          <w:trHeight w:val="300"/>
        </w:trPr>
        <w:tc>
          <w:tcPr>
            <w:tcW w:w="3743" w:type="dxa"/>
          </w:tcPr>
          <w:p w14:paraId="726A85D3" w14:textId="77777777" w:rsidR="00A70186" w:rsidRPr="00276992" w:rsidRDefault="00A70186" w:rsidP="00491F82">
            <w:pPr>
              <w:rPr>
                <w:sz w:val="24"/>
                <w:szCs w:val="24"/>
              </w:rPr>
            </w:pPr>
            <w:r w:rsidRPr="00644102">
              <w:rPr>
                <w:sz w:val="24"/>
                <w:szCs w:val="24"/>
              </w:rPr>
              <w:t>rule 4.2</w:t>
            </w:r>
            <w:r>
              <w:rPr>
                <w:sz w:val="24"/>
                <w:szCs w:val="24"/>
              </w:rPr>
              <w:t xml:space="preserve"> amendments (c</w:t>
            </w:r>
            <w:r w:rsidRPr="00587305">
              <w:rPr>
                <w:sz w:val="24"/>
                <w:szCs w:val="24"/>
              </w:rPr>
              <w:t>yber security incidents and digital ID fraud incidents</w:t>
            </w:r>
            <w:r>
              <w:rPr>
                <w:sz w:val="24"/>
                <w:szCs w:val="24"/>
              </w:rPr>
              <w:t>)</w:t>
            </w:r>
          </w:p>
        </w:tc>
        <w:tc>
          <w:tcPr>
            <w:tcW w:w="5980" w:type="dxa"/>
          </w:tcPr>
          <w:p w14:paraId="7B9CE789" w14:textId="77777777" w:rsidR="00A70186" w:rsidRPr="009E4D75" w:rsidRDefault="00A70186" w:rsidP="00491F82">
            <w:pPr>
              <w:rPr>
                <w:sz w:val="24"/>
                <w:szCs w:val="24"/>
              </w:rPr>
            </w:pPr>
          </w:p>
        </w:tc>
      </w:tr>
      <w:tr w:rsidR="00A70186" w:rsidRPr="009E4D75" w14:paraId="2F5E456D" w14:textId="77777777" w:rsidTr="00A70186">
        <w:trPr>
          <w:trHeight w:val="300"/>
        </w:trPr>
        <w:tc>
          <w:tcPr>
            <w:tcW w:w="3743" w:type="dxa"/>
          </w:tcPr>
          <w:p w14:paraId="2BFEA509" w14:textId="77777777" w:rsidR="00A70186" w:rsidRPr="009E4D75" w:rsidRDefault="00A70186" w:rsidP="00491F82">
            <w:pPr>
              <w:rPr>
                <w:sz w:val="24"/>
                <w:szCs w:val="24"/>
              </w:rPr>
            </w:pPr>
            <w:r w:rsidRPr="007F499E">
              <w:rPr>
                <w:i/>
                <w:iCs/>
                <w:sz w:val="24"/>
                <w:szCs w:val="24"/>
              </w:rPr>
              <w:t>Other (please specify)</w:t>
            </w:r>
          </w:p>
        </w:tc>
        <w:tc>
          <w:tcPr>
            <w:tcW w:w="5980" w:type="dxa"/>
          </w:tcPr>
          <w:p w14:paraId="630E1C3D" w14:textId="77777777" w:rsidR="00A70186" w:rsidRPr="009E4D75" w:rsidRDefault="00A70186" w:rsidP="00491F82">
            <w:pPr>
              <w:rPr>
                <w:sz w:val="24"/>
                <w:szCs w:val="24"/>
              </w:rPr>
            </w:pPr>
          </w:p>
        </w:tc>
      </w:tr>
      <w:tr w:rsidR="00A70186" w:rsidRPr="00D11F5E" w14:paraId="0A70EADC" w14:textId="77777777" w:rsidTr="00A70186">
        <w:trPr>
          <w:trHeight w:val="300"/>
        </w:trPr>
        <w:tc>
          <w:tcPr>
            <w:tcW w:w="9723" w:type="dxa"/>
            <w:gridSpan w:val="2"/>
          </w:tcPr>
          <w:p w14:paraId="4E9A2457" w14:textId="77777777" w:rsidR="00A70186" w:rsidRPr="00D11F5E" w:rsidRDefault="00A70186" w:rsidP="00491F82">
            <w:pPr>
              <w:pStyle w:val="1TableHeading"/>
              <w:spacing w:after="60"/>
              <w:rPr>
                <w:rFonts w:asciiTheme="minorHAnsi" w:hAnsiTheme="minorHAnsi"/>
                <w:b/>
                <w:bCs w:val="0"/>
                <w:color w:val="auto"/>
                <w:sz w:val="24"/>
                <w:szCs w:val="24"/>
              </w:rPr>
            </w:pPr>
            <w:r w:rsidRPr="009B4115">
              <w:rPr>
                <w:rFonts w:asciiTheme="minorHAnsi" w:hAnsiTheme="minorHAnsi"/>
                <w:b/>
                <w:bCs w:val="0"/>
                <w:color w:val="auto"/>
                <w:sz w:val="24"/>
                <w:szCs w:val="24"/>
              </w:rPr>
              <w:t>Schedule 5—Application, saving and transitional provisions</w:t>
            </w:r>
          </w:p>
        </w:tc>
      </w:tr>
      <w:tr w:rsidR="00A70186" w:rsidRPr="009E4D75" w14:paraId="6C947EC2" w14:textId="77777777" w:rsidTr="00A70186">
        <w:trPr>
          <w:trHeight w:val="300"/>
        </w:trPr>
        <w:tc>
          <w:tcPr>
            <w:tcW w:w="3743" w:type="dxa"/>
          </w:tcPr>
          <w:p w14:paraId="28EEB7D0" w14:textId="77777777" w:rsidR="00A70186" w:rsidRPr="00D11F5E" w:rsidRDefault="00A70186" w:rsidP="00491F82">
            <w:pPr>
              <w:rPr>
                <w:sz w:val="24"/>
                <w:szCs w:val="24"/>
              </w:rPr>
            </w:pPr>
            <w:r>
              <w:rPr>
                <w:sz w:val="24"/>
                <w:szCs w:val="24"/>
              </w:rPr>
              <w:t xml:space="preserve">New </w:t>
            </w:r>
            <w:r w:rsidRPr="00A9373C">
              <w:rPr>
                <w:sz w:val="24"/>
                <w:szCs w:val="24"/>
              </w:rPr>
              <w:t>Chapter 7—Application, saving and transitional provisions</w:t>
            </w:r>
          </w:p>
        </w:tc>
        <w:tc>
          <w:tcPr>
            <w:tcW w:w="5980" w:type="dxa"/>
          </w:tcPr>
          <w:p w14:paraId="690E81C0" w14:textId="77777777" w:rsidR="00A70186" w:rsidRPr="009E4D75" w:rsidRDefault="00A70186" w:rsidP="00491F82">
            <w:pPr>
              <w:rPr>
                <w:sz w:val="24"/>
                <w:szCs w:val="24"/>
              </w:rPr>
            </w:pPr>
          </w:p>
        </w:tc>
      </w:tr>
      <w:tr w:rsidR="00A70186" w:rsidRPr="009E4D75" w14:paraId="1A86984E" w14:textId="77777777" w:rsidTr="00A70186">
        <w:trPr>
          <w:trHeight w:val="300"/>
        </w:trPr>
        <w:tc>
          <w:tcPr>
            <w:tcW w:w="3743" w:type="dxa"/>
          </w:tcPr>
          <w:p w14:paraId="17CFDAC8" w14:textId="77777777" w:rsidR="00A70186" w:rsidRPr="009E4D75" w:rsidRDefault="00A70186" w:rsidP="00491F82">
            <w:pPr>
              <w:rPr>
                <w:sz w:val="24"/>
                <w:szCs w:val="24"/>
              </w:rPr>
            </w:pPr>
            <w:r w:rsidRPr="007F499E">
              <w:rPr>
                <w:i/>
                <w:iCs/>
                <w:sz w:val="24"/>
                <w:szCs w:val="24"/>
              </w:rPr>
              <w:t>Other (please specify)</w:t>
            </w:r>
          </w:p>
        </w:tc>
        <w:tc>
          <w:tcPr>
            <w:tcW w:w="5980" w:type="dxa"/>
          </w:tcPr>
          <w:p w14:paraId="1C08D957" w14:textId="77777777" w:rsidR="00A70186" w:rsidRPr="009E4D75" w:rsidRDefault="00A70186" w:rsidP="00491F82">
            <w:pPr>
              <w:rPr>
                <w:sz w:val="24"/>
                <w:szCs w:val="24"/>
              </w:rPr>
            </w:pPr>
          </w:p>
        </w:tc>
      </w:tr>
    </w:tbl>
    <w:bookmarkEnd w:id="2"/>
    <w:p w14:paraId="388D9691" w14:textId="77777777" w:rsidR="00A70186" w:rsidRDefault="00A70186" w:rsidP="00A70186">
      <w:pPr>
        <w:pStyle w:val="Heading3"/>
      </w:pPr>
      <w:r w:rsidRPr="00D14D01">
        <w:t xml:space="preserve">Feedback on the Exposure Draft </w:t>
      </w:r>
      <w:r w:rsidRPr="009E4D75">
        <w:t xml:space="preserve">Digital ID (Accreditation) Amendment (PSPF and Other Measures) Rules </w:t>
      </w:r>
      <w:r>
        <w:t>2025</w:t>
      </w:r>
    </w:p>
    <w:p w14:paraId="2AD6154A" w14:textId="77777777" w:rsidR="00A70186" w:rsidRDefault="00A70186" w:rsidP="00A70186">
      <w:r w:rsidRPr="00D0607B">
        <w:t>Do the proposed changes promote the efficient and effective operation of the Accreditation Scheme?</w:t>
      </w:r>
    </w:p>
    <w:tbl>
      <w:tblPr>
        <w:tblStyle w:val="DefaultTable"/>
        <w:tblW w:w="5000" w:type="pct"/>
        <w:tblLayout w:type="fixed"/>
        <w:tblLook w:val="04A0" w:firstRow="1" w:lastRow="0" w:firstColumn="1" w:lastColumn="0" w:noHBand="0" w:noVBand="1"/>
      </w:tblPr>
      <w:tblGrid>
        <w:gridCol w:w="3281"/>
        <w:gridCol w:w="5222"/>
      </w:tblGrid>
      <w:tr w:rsidR="00A70186" w:rsidRPr="009E4D75" w14:paraId="57A64FD4" w14:textId="77777777" w:rsidTr="00A70186">
        <w:trPr>
          <w:cnfStyle w:val="100000000000" w:firstRow="1" w:lastRow="0" w:firstColumn="0" w:lastColumn="0" w:oddVBand="0" w:evenVBand="0" w:oddHBand="0" w:evenHBand="0" w:firstRowFirstColumn="0" w:firstRowLastColumn="0" w:lastRowFirstColumn="0" w:lastRowLastColumn="0"/>
          <w:trHeight w:val="300"/>
        </w:trPr>
        <w:tc>
          <w:tcPr>
            <w:tcW w:w="3743" w:type="dxa"/>
          </w:tcPr>
          <w:p w14:paraId="71FB7ED6" w14:textId="77777777" w:rsidR="00A70186" w:rsidRPr="009E4D75" w:rsidRDefault="00A70186" w:rsidP="00491F82">
            <w:pPr>
              <w:pStyle w:val="1TableHeading"/>
              <w:spacing w:after="60"/>
              <w:rPr>
                <w:rFonts w:asciiTheme="minorHAnsi" w:hAnsiTheme="minorHAnsi"/>
                <w:b w:val="0"/>
                <w:bCs w:val="0"/>
                <w:sz w:val="24"/>
                <w:szCs w:val="24"/>
              </w:rPr>
            </w:pPr>
            <w:r>
              <w:rPr>
                <w:rFonts w:asciiTheme="minorHAnsi" w:hAnsiTheme="minorHAnsi"/>
                <w:bCs w:val="0"/>
                <w:sz w:val="24"/>
                <w:szCs w:val="24"/>
              </w:rPr>
              <w:t>Question or draft provision</w:t>
            </w:r>
          </w:p>
        </w:tc>
        <w:tc>
          <w:tcPr>
            <w:tcW w:w="5980" w:type="dxa"/>
          </w:tcPr>
          <w:p w14:paraId="583DD878" w14:textId="77777777" w:rsidR="00A70186" w:rsidRPr="009E4D75" w:rsidRDefault="00A70186" w:rsidP="00491F82">
            <w:pPr>
              <w:pStyle w:val="1TableHeading"/>
              <w:spacing w:after="60"/>
              <w:rPr>
                <w:rFonts w:asciiTheme="minorHAnsi" w:hAnsiTheme="minorHAnsi"/>
                <w:b w:val="0"/>
                <w:bCs w:val="0"/>
                <w:sz w:val="24"/>
                <w:szCs w:val="24"/>
              </w:rPr>
            </w:pPr>
            <w:r w:rsidRPr="009E4D75">
              <w:rPr>
                <w:rFonts w:asciiTheme="minorHAnsi" w:hAnsiTheme="minorHAnsi"/>
                <w:bCs w:val="0"/>
                <w:sz w:val="24"/>
                <w:szCs w:val="24"/>
              </w:rPr>
              <w:t>Your feedback</w:t>
            </w:r>
          </w:p>
        </w:tc>
      </w:tr>
      <w:tr w:rsidR="00A70186" w:rsidRPr="00D11F5E" w14:paraId="28308887" w14:textId="77777777" w:rsidTr="00A70186">
        <w:trPr>
          <w:trHeight w:val="300"/>
        </w:trPr>
        <w:tc>
          <w:tcPr>
            <w:tcW w:w="9723" w:type="dxa"/>
            <w:gridSpan w:val="2"/>
          </w:tcPr>
          <w:p w14:paraId="225168DC" w14:textId="77777777" w:rsidR="00A70186" w:rsidRPr="00D11F5E" w:rsidRDefault="00A70186" w:rsidP="00491F82">
            <w:pPr>
              <w:pStyle w:val="1TableHeading"/>
              <w:spacing w:after="60"/>
              <w:rPr>
                <w:rFonts w:asciiTheme="minorHAnsi" w:hAnsiTheme="minorHAnsi"/>
                <w:b/>
                <w:bCs w:val="0"/>
                <w:color w:val="auto"/>
                <w:sz w:val="24"/>
                <w:szCs w:val="24"/>
              </w:rPr>
            </w:pPr>
            <w:r w:rsidRPr="004A72A3">
              <w:rPr>
                <w:rFonts w:asciiTheme="minorHAnsi" w:hAnsiTheme="minorHAnsi"/>
                <w:b/>
                <w:bCs w:val="0"/>
                <w:color w:val="auto"/>
                <w:sz w:val="24"/>
                <w:szCs w:val="24"/>
              </w:rPr>
              <w:t>Schedule 1—PSPF amendments</w:t>
            </w:r>
          </w:p>
        </w:tc>
      </w:tr>
      <w:tr w:rsidR="00A70186" w:rsidRPr="009E4D75" w14:paraId="006985C7" w14:textId="77777777" w:rsidTr="00A70186">
        <w:trPr>
          <w:trHeight w:val="300"/>
        </w:trPr>
        <w:tc>
          <w:tcPr>
            <w:tcW w:w="3743" w:type="dxa"/>
          </w:tcPr>
          <w:p w14:paraId="68F27D41" w14:textId="77777777" w:rsidR="00A70186" w:rsidRPr="00D11F5E" w:rsidRDefault="00A70186" w:rsidP="00491F82">
            <w:pPr>
              <w:rPr>
                <w:sz w:val="24"/>
                <w:szCs w:val="24"/>
              </w:rPr>
            </w:pPr>
            <w:r w:rsidRPr="004A72A3">
              <w:rPr>
                <w:sz w:val="24"/>
                <w:szCs w:val="24"/>
              </w:rPr>
              <w:t>Do the proposed changes promote the efficient and effective operation of the Accreditation Scheme?</w:t>
            </w:r>
          </w:p>
        </w:tc>
        <w:tc>
          <w:tcPr>
            <w:tcW w:w="5980" w:type="dxa"/>
          </w:tcPr>
          <w:p w14:paraId="39BC1B21" w14:textId="77777777" w:rsidR="00A70186" w:rsidRPr="009E4D75" w:rsidRDefault="00A70186" w:rsidP="00491F82">
            <w:pPr>
              <w:rPr>
                <w:sz w:val="24"/>
                <w:szCs w:val="24"/>
              </w:rPr>
            </w:pPr>
          </w:p>
        </w:tc>
      </w:tr>
      <w:tr w:rsidR="00A70186" w:rsidRPr="009E4D75" w14:paraId="472AE726" w14:textId="77777777" w:rsidTr="00A70186">
        <w:trPr>
          <w:trHeight w:val="300"/>
        </w:trPr>
        <w:tc>
          <w:tcPr>
            <w:tcW w:w="3743" w:type="dxa"/>
          </w:tcPr>
          <w:p w14:paraId="6B3DCD07" w14:textId="77777777" w:rsidR="00A70186" w:rsidRPr="009E4D75" w:rsidRDefault="00A70186" w:rsidP="00491F82">
            <w:pPr>
              <w:rPr>
                <w:sz w:val="24"/>
                <w:szCs w:val="24"/>
              </w:rPr>
            </w:pPr>
            <w:r w:rsidRPr="00E44C72">
              <w:rPr>
                <w:sz w:val="24"/>
                <w:szCs w:val="24"/>
              </w:rPr>
              <w:t>rule 1.4</w:t>
            </w:r>
            <w:r>
              <w:rPr>
                <w:sz w:val="24"/>
                <w:szCs w:val="24"/>
              </w:rPr>
              <w:t xml:space="preserve"> </w:t>
            </w:r>
            <w:r w:rsidRPr="00323752">
              <w:rPr>
                <w:sz w:val="24"/>
                <w:szCs w:val="24"/>
              </w:rPr>
              <w:t xml:space="preserve">amendment </w:t>
            </w:r>
            <w:r>
              <w:rPr>
                <w:sz w:val="24"/>
                <w:szCs w:val="24"/>
              </w:rPr>
              <w:t>(definitions)</w:t>
            </w:r>
          </w:p>
        </w:tc>
        <w:tc>
          <w:tcPr>
            <w:tcW w:w="5980" w:type="dxa"/>
          </w:tcPr>
          <w:p w14:paraId="3CEF660D" w14:textId="77777777" w:rsidR="00A70186" w:rsidRPr="009E4D75" w:rsidRDefault="00A70186" w:rsidP="00491F82">
            <w:pPr>
              <w:rPr>
                <w:sz w:val="24"/>
                <w:szCs w:val="24"/>
              </w:rPr>
            </w:pPr>
          </w:p>
        </w:tc>
      </w:tr>
      <w:tr w:rsidR="00A70186" w:rsidRPr="009E4D75" w14:paraId="4388A27A" w14:textId="77777777" w:rsidTr="00A70186">
        <w:trPr>
          <w:trHeight w:val="300"/>
        </w:trPr>
        <w:tc>
          <w:tcPr>
            <w:tcW w:w="3743" w:type="dxa"/>
          </w:tcPr>
          <w:p w14:paraId="53F28242" w14:textId="77777777" w:rsidR="00A70186" w:rsidRPr="009E4D75" w:rsidRDefault="00A70186" w:rsidP="00491F82">
            <w:pPr>
              <w:rPr>
                <w:sz w:val="24"/>
                <w:szCs w:val="24"/>
              </w:rPr>
            </w:pPr>
            <w:r w:rsidRPr="00323752">
              <w:rPr>
                <w:sz w:val="24"/>
                <w:szCs w:val="24"/>
              </w:rPr>
              <w:t xml:space="preserve">rule 1.7 amendment </w:t>
            </w:r>
            <w:r>
              <w:rPr>
                <w:sz w:val="24"/>
                <w:szCs w:val="24"/>
              </w:rPr>
              <w:t>(</w:t>
            </w:r>
            <w:r w:rsidRPr="00323752">
              <w:rPr>
                <w:sz w:val="24"/>
                <w:szCs w:val="24"/>
              </w:rPr>
              <w:t>Incorporated instruments</w:t>
            </w:r>
            <w:r>
              <w:rPr>
                <w:sz w:val="24"/>
                <w:szCs w:val="24"/>
              </w:rPr>
              <w:t>)</w:t>
            </w:r>
          </w:p>
        </w:tc>
        <w:tc>
          <w:tcPr>
            <w:tcW w:w="5980" w:type="dxa"/>
          </w:tcPr>
          <w:p w14:paraId="197BF592" w14:textId="77777777" w:rsidR="00A70186" w:rsidRPr="009E4D75" w:rsidRDefault="00A70186" w:rsidP="00491F82">
            <w:pPr>
              <w:rPr>
                <w:sz w:val="24"/>
                <w:szCs w:val="24"/>
              </w:rPr>
            </w:pPr>
          </w:p>
        </w:tc>
      </w:tr>
      <w:tr w:rsidR="00A70186" w:rsidRPr="009E4D75" w14:paraId="03057A69" w14:textId="77777777" w:rsidTr="00A70186">
        <w:trPr>
          <w:trHeight w:val="300"/>
        </w:trPr>
        <w:tc>
          <w:tcPr>
            <w:tcW w:w="3743" w:type="dxa"/>
          </w:tcPr>
          <w:p w14:paraId="6BCE0440" w14:textId="77777777" w:rsidR="00A70186" w:rsidRPr="009E4D75" w:rsidRDefault="00A70186" w:rsidP="00491F82">
            <w:pPr>
              <w:rPr>
                <w:sz w:val="24"/>
                <w:szCs w:val="24"/>
              </w:rPr>
            </w:pPr>
            <w:r>
              <w:rPr>
                <w:sz w:val="24"/>
                <w:szCs w:val="24"/>
              </w:rPr>
              <w:t xml:space="preserve">rule </w:t>
            </w:r>
            <w:r w:rsidRPr="00323752">
              <w:rPr>
                <w:sz w:val="24"/>
                <w:szCs w:val="24"/>
              </w:rPr>
              <w:t xml:space="preserve">3.3 amendment </w:t>
            </w:r>
            <w:r>
              <w:rPr>
                <w:sz w:val="24"/>
                <w:szCs w:val="24"/>
              </w:rPr>
              <w:t>(</w:t>
            </w:r>
            <w:r w:rsidRPr="00323752">
              <w:rPr>
                <w:sz w:val="24"/>
                <w:szCs w:val="24"/>
              </w:rPr>
              <w:t>Protective security assessment</w:t>
            </w:r>
            <w:r>
              <w:rPr>
                <w:sz w:val="24"/>
                <w:szCs w:val="24"/>
              </w:rPr>
              <w:t xml:space="preserve"> - r</w:t>
            </w:r>
            <w:r w:rsidRPr="00323752">
              <w:rPr>
                <w:sz w:val="24"/>
                <w:szCs w:val="24"/>
              </w:rPr>
              <w:t>equirements</w:t>
            </w:r>
            <w:r>
              <w:rPr>
                <w:sz w:val="24"/>
                <w:szCs w:val="24"/>
              </w:rPr>
              <w:t>)</w:t>
            </w:r>
          </w:p>
        </w:tc>
        <w:tc>
          <w:tcPr>
            <w:tcW w:w="5980" w:type="dxa"/>
          </w:tcPr>
          <w:p w14:paraId="5985F499" w14:textId="77777777" w:rsidR="00A70186" w:rsidRPr="009E4D75" w:rsidRDefault="00A70186" w:rsidP="00491F82">
            <w:pPr>
              <w:rPr>
                <w:sz w:val="24"/>
                <w:szCs w:val="24"/>
              </w:rPr>
            </w:pPr>
          </w:p>
        </w:tc>
      </w:tr>
      <w:tr w:rsidR="00A70186" w:rsidRPr="009E4D75" w14:paraId="4ED77441" w14:textId="77777777" w:rsidTr="00A70186">
        <w:trPr>
          <w:trHeight w:val="300"/>
        </w:trPr>
        <w:tc>
          <w:tcPr>
            <w:tcW w:w="3743" w:type="dxa"/>
          </w:tcPr>
          <w:p w14:paraId="0435C60C" w14:textId="77777777" w:rsidR="00A70186" w:rsidRPr="009E4D75" w:rsidRDefault="00A70186" w:rsidP="00491F82">
            <w:pPr>
              <w:rPr>
                <w:sz w:val="24"/>
                <w:szCs w:val="24"/>
              </w:rPr>
            </w:pPr>
            <w:r w:rsidRPr="00323752">
              <w:rPr>
                <w:sz w:val="24"/>
                <w:szCs w:val="24"/>
              </w:rPr>
              <w:t>rule 3.</w:t>
            </w:r>
            <w:r>
              <w:rPr>
                <w:sz w:val="24"/>
                <w:szCs w:val="24"/>
              </w:rPr>
              <w:t>5</w:t>
            </w:r>
            <w:r w:rsidRPr="00323752">
              <w:rPr>
                <w:sz w:val="24"/>
                <w:szCs w:val="24"/>
              </w:rPr>
              <w:t xml:space="preserve"> amendment (Protective security assessment - requirements)</w:t>
            </w:r>
          </w:p>
        </w:tc>
        <w:tc>
          <w:tcPr>
            <w:tcW w:w="5980" w:type="dxa"/>
          </w:tcPr>
          <w:p w14:paraId="1DFB5ACF" w14:textId="77777777" w:rsidR="00A70186" w:rsidRPr="009E4D75" w:rsidRDefault="00A70186" w:rsidP="00491F82">
            <w:pPr>
              <w:rPr>
                <w:sz w:val="24"/>
                <w:szCs w:val="24"/>
              </w:rPr>
            </w:pPr>
          </w:p>
        </w:tc>
      </w:tr>
      <w:tr w:rsidR="00A70186" w:rsidRPr="009E4D75" w14:paraId="17D94615" w14:textId="77777777" w:rsidTr="00A70186">
        <w:trPr>
          <w:trHeight w:val="300"/>
        </w:trPr>
        <w:tc>
          <w:tcPr>
            <w:tcW w:w="3743" w:type="dxa"/>
          </w:tcPr>
          <w:p w14:paraId="3A93D3FE" w14:textId="77777777" w:rsidR="00A70186" w:rsidRPr="00D11F5E" w:rsidRDefault="00A70186" w:rsidP="00491F82">
            <w:pPr>
              <w:rPr>
                <w:sz w:val="24"/>
                <w:szCs w:val="24"/>
              </w:rPr>
            </w:pPr>
            <w:r w:rsidRPr="00323752">
              <w:rPr>
                <w:sz w:val="24"/>
                <w:szCs w:val="24"/>
              </w:rPr>
              <w:lastRenderedPageBreak/>
              <w:t xml:space="preserve">rule </w:t>
            </w:r>
            <w:r>
              <w:rPr>
                <w:sz w:val="24"/>
                <w:szCs w:val="24"/>
              </w:rPr>
              <w:t>4</w:t>
            </w:r>
            <w:r w:rsidRPr="00323752">
              <w:rPr>
                <w:sz w:val="24"/>
                <w:szCs w:val="24"/>
              </w:rPr>
              <w:t>.</w:t>
            </w:r>
            <w:r>
              <w:rPr>
                <w:sz w:val="24"/>
                <w:szCs w:val="24"/>
              </w:rPr>
              <w:t>2</w:t>
            </w:r>
            <w:r w:rsidRPr="00323752">
              <w:rPr>
                <w:sz w:val="24"/>
                <w:szCs w:val="24"/>
              </w:rPr>
              <w:t xml:space="preserve"> amendment (Protective security </w:t>
            </w:r>
            <w:r>
              <w:rPr>
                <w:sz w:val="24"/>
                <w:szCs w:val="24"/>
              </w:rPr>
              <w:t>framework controls</w:t>
            </w:r>
            <w:r w:rsidRPr="00323752">
              <w:rPr>
                <w:sz w:val="24"/>
                <w:szCs w:val="24"/>
              </w:rPr>
              <w:t>)</w:t>
            </w:r>
          </w:p>
        </w:tc>
        <w:tc>
          <w:tcPr>
            <w:tcW w:w="5980" w:type="dxa"/>
          </w:tcPr>
          <w:p w14:paraId="5438887F" w14:textId="77777777" w:rsidR="00A70186" w:rsidRPr="009E4D75" w:rsidRDefault="00A70186" w:rsidP="00491F82">
            <w:pPr>
              <w:rPr>
                <w:sz w:val="24"/>
                <w:szCs w:val="24"/>
              </w:rPr>
            </w:pPr>
          </w:p>
        </w:tc>
      </w:tr>
      <w:tr w:rsidR="00A70186" w:rsidRPr="009E4D75" w14:paraId="14C4B2F1" w14:textId="77777777" w:rsidTr="00A70186">
        <w:trPr>
          <w:trHeight w:val="300"/>
        </w:trPr>
        <w:tc>
          <w:tcPr>
            <w:tcW w:w="3743" w:type="dxa"/>
          </w:tcPr>
          <w:p w14:paraId="05625439" w14:textId="77777777" w:rsidR="00A70186" w:rsidRPr="00D11F5E" w:rsidRDefault="00A70186" w:rsidP="00491F82">
            <w:pPr>
              <w:rPr>
                <w:sz w:val="24"/>
                <w:szCs w:val="24"/>
              </w:rPr>
            </w:pPr>
            <w:r w:rsidRPr="00323752">
              <w:rPr>
                <w:sz w:val="24"/>
                <w:szCs w:val="24"/>
              </w:rPr>
              <w:t>rule 4.</w:t>
            </w:r>
            <w:r>
              <w:rPr>
                <w:sz w:val="24"/>
                <w:szCs w:val="24"/>
              </w:rPr>
              <w:t>3</w:t>
            </w:r>
            <w:r w:rsidRPr="00323752">
              <w:rPr>
                <w:sz w:val="24"/>
                <w:szCs w:val="24"/>
              </w:rPr>
              <w:t xml:space="preserve"> amendment (</w:t>
            </w:r>
            <w:r>
              <w:rPr>
                <w:sz w:val="24"/>
                <w:szCs w:val="24"/>
              </w:rPr>
              <w:t xml:space="preserve">relevant </w:t>
            </w:r>
            <w:r w:rsidRPr="00323752">
              <w:rPr>
                <w:sz w:val="24"/>
                <w:szCs w:val="24"/>
              </w:rPr>
              <w:t>controls)</w:t>
            </w:r>
          </w:p>
        </w:tc>
        <w:tc>
          <w:tcPr>
            <w:tcW w:w="5980" w:type="dxa"/>
          </w:tcPr>
          <w:p w14:paraId="2845B1DA" w14:textId="77777777" w:rsidR="00A70186" w:rsidRPr="009E4D75" w:rsidRDefault="00A70186" w:rsidP="00491F82">
            <w:pPr>
              <w:rPr>
                <w:sz w:val="24"/>
                <w:szCs w:val="24"/>
              </w:rPr>
            </w:pPr>
          </w:p>
        </w:tc>
      </w:tr>
      <w:tr w:rsidR="00A70186" w:rsidRPr="009E4D75" w14:paraId="32D159A1" w14:textId="77777777" w:rsidTr="00A70186">
        <w:trPr>
          <w:trHeight w:val="300"/>
        </w:trPr>
        <w:tc>
          <w:tcPr>
            <w:tcW w:w="3743" w:type="dxa"/>
          </w:tcPr>
          <w:p w14:paraId="59118A9C" w14:textId="77777777" w:rsidR="00A70186" w:rsidRPr="00D11F5E" w:rsidRDefault="00A70186" w:rsidP="00491F82">
            <w:pPr>
              <w:rPr>
                <w:sz w:val="24"/>
                <w:szCs w:val="24"/>
              </w:rPr>
            </w:pPr>
            <w:r w:rsidRPr="00323752">
              <w:rPr>
                <w:sz w:val="24"/>
                <w:szCs w:val="24"/>
              </w:rPr>
              <w:t>rule 4.</w:t>
            </w:r>
            <w:r>
              <w:rPr>
                <w:sz w:val="24"/>
                <w:szCs w:val="24"/>
              </w:rPr>
              <w:t>5</w:t>
            </w:r>
            <w:r w:rsidRPr="00323752">
              <w:rPr>
                <w:sz w:val="24"/>
                <w:szCs w:val="24"/>
              </w:rPr>
              <w:t xml:space="preserve"> amendment (alternative framework)</w:t>
            </w:r>
          </w:p>
        </w:tc>
        <w:tc>
          <w:tcPr>
            <w:tcW w:w="5980" w:type="dxa"/>
          </w:tcPr>
          <w:p w14:paraId="10FF7251" w14:textId="77777777" w:rsidR="00A70186" w:rsidRPr="009E4D75" w:rsidRDefault="00A70186" w:rsidP="00491F82">
            <w:pPr>
              <w:rPr>
                <w:sz w:val="24"/>
                <w:szCs w:val="24"/>
              </w:rPr>
            </w:pPr>
          </w:p>
        </w:tc>
      </w:tr>
      <w:tr w:rsidR="00A70186" w:rsidRPr="009E4D75" w14:paraId="61BC5B06" w14:textId="77777777" w:rsidTr="00A70186">
        <w:trPr>
          <w:trHeight w:val="300"/>
        </w:trPr>
        <w:tc>
          <w:tcPr>
            <w:tcW w:w="3743" w:type="dxa"/>
          </w:tcPr>
          <w:p w14:paraId="246844EA" w14:textId="77777777" w:rsidR="00A70186" w:rsidRPr="00D11F5E" w:rsidRDefault="00A70186" w:rsidP="00491F82">
            <w:pPr>
              <w:rPr>
                <w:sz w:val="24"/>
                <w:szCs w:val="24"/>
              </w:rPr>
            </w:pPr>
            <w:r w:rsidRPr="00323752">
              <w:rPr>
                <w:sz w:val="24"/>
                <w:szCs w:val="24"/>
              </w:rPr>
              <w:t>rule 4.</w:t>
            </w:r>
            <w:r>
              <w:rPr>
                <w:sz w:val="24"/>
                <w:szCs w:val="24"/>
              </w:rPr>
              <w:t>6</w:t>
            </w:r>
            <w:r w:rsidRPr="00323752">
              <w:rPr>
                <w:sz w:val="24"/>
                <w:szCs w:val="24"/>
              </w:rPr>
              <w:t xml:space="preserve"> amendment (a control not relevant to an entity)</w:t>
            </w:r>
          </w:p>
        </w:tc>
        <w:tc>
          <w:tcPr>
            <w:tcW w:w="5980" w:type="dxa"/>
          </w:tcPr>
          <w:p w14:paraId="4F288D2A" w14:textId="77777777" w:rsidR="00A70186" w:rsidRPr="009E4D75" w:rsidRDefault="00A70186" w:rsidP="00491F82">
            <w:pPr>
              <w:rPr>
                <w:sz w:val="24"/>
                <w:szCs w:val="24"/>
              </w:rPr>
            </w:pPr>
          </w:p>
        </w:tc>
      </w:tr>
      <w:tr w:rsidR="00A70186" w:rsidRPr="009E4D75" w14:paraId="1BC0C1C7" w14:textId="77777777" w:rsidTr="00A70186">
        <w:trPr>
          <w:trHeight w:val="300"/>
        </w:trPr>
        <w:tc>
          <w:tcPr>
            <w:tcW w:w="3743" w:type="dxa"/>
          </w:tcPr>
          <w:p w14:paraId="11FCDC0F" w14:textId="77777777" w:rsidR="00A70186" w:rsidRPr="00323752" w:rsidRDefault="00A70186" w:rsidP="00491F82">
            <w:pPr>
              <w:rPr>
                <w:sz w:val="24"/>
                <w:szCs w:val="24"/>
              </w:rPr>
            </w:pPr>
            <w:r w:rsidRPr="00323752">
              <w:rPr>
                <w:sz w:val="24"/>
                <w:szCs w:val="24"/>
              </w:rPr>
              <w:t>rule 4.12</w:t>
            </w:r>
            <w:r>
              <w:t xml:space="preserve"> </w:t>
            </w:r>
            <w:r w:rsidRPr="00323752">
              <w:rPr>
                <w:sz w:val="24"/>
                <w:szCs w:val="24"/>
              </w:rPr>
              <w:t>amendment (system security plan</w:t>
            </w:r>
            <w:r>
              <w:rPr>
                <w:sz w:val="24"/>
                <w:szCs w:val="24"/>
              </w:rPr>
              <w:t xml:space="preserve"> requirements</w:t>
            </w:r>
            <w:r w:rsidRPr="00323752">
              <w:rPr>
                <w:sz w:val="24"/>
                <w:szCs w:val="24"/>
              </w:rPr>
              <w:t>)</w:t>
            </w:r>
          </w:p>
        </w:tc>
        <w:tc>
          <w:tcPr>
            <w:tcW w:w="5980" w:type="dxa"/>
          </w:tcPr>
          <w:p w14:paraId="2C92EDFD" w14:textId="77777777" w:rsidR="00A70186" w:rsidRPr="009E4D75" w:rsidRDefault="00A70186" w:rsidP="00491F82">
            <w:pPr>
              <w:rPr>
                <w:sz w:val="24"/>
                <w:szCs w:val="24"/>
              </w:rPr>
            </w:pPr>
          </w:p>
        </w:tc>
      </w:tr>
      <w:tr w:rsidR="00A70186" w:rsidRPr="009E4D75" w14:paraId="5C56C25A" w14:textId="77777777" w:rsidTr="00A70186">
        <w:trPr>
          <w:trHeight w:val="300"/>
        </w:trPr>
        <w:tc>
          <w:tcPr>
            <w:tcW w:w="3743" w:type="dxa"/>
          </w:tcPr>
          <w:p w14:paraId="4CD6B1FB" w14:textId="77777777" w:rsidR="00A70186" w:rsidRPr="00323752" w:rsidRDefault="00A70186" w:rsidP="00491F82">
            <w:pPr>
              <w:rPr>
                <w:sz w:val="24"/>
                <w:szCs w:val="24"/>
              </w:rPr>
            </w:pPr>
            <w:r>
              <w:rPr>
                <w:sz w:val="24"/>
                <w:szCs w:val="24"/>
              </w:rPr>
              <w:t>New Chapter 8</w:t>
            </w:r>
            <w:r w:rsidRPr="00323752">
              <w:rPr>
                <w:sz w:val="24"/>
                <w:szCs w:val="24"/>
              </w:rPr>
              <w:t>—Application, saving and transitional provisions</w:t>
            </w:r>
          </w:p>
        </w:tc>
        <w:tc>
          <w:tcPr>
            <w:tcW w:w="5980" w:type="dxa"/>
          </w:tcPr>
          <w:p w14:paraId="6376B6FC" w14:textId="77777777" w:rsidR="00A70186" w:rsidRPr="009E4D75" w:rsidRDefault="00A70186" w:rsidP="00491F82">
            <w:pPr>
              <w:rPr>
                <w:sz w:val="24"/>
                <w:szCs w:val="24"/>
              </w:rPr>
            </w:pPr>
          </w:p>
        </w:tc>
      </w:tr>
      <w:tr w:rsidR="00A70186" w:rsidRPr="009E4D75" w14:paraId="2F965F64" w14:textId="77777777" w:rsidTr="00A70186">
        <w:trPr>
          <w:trHeight w:val="300"/>
        </w:trPr>
        <w:tc>
          <w:tcPr>
            <w:tcW w:w="3743" w:type="dxa"/>
          </w:tcPr>
          <w:p w14:paraId="076AEA9D" w14:textId="77777777" w:rsidR="00A70186" w:rsidRPr="00C07F98" w:rsidRDefault="00A70186" w:rsidP="00491F82">
            <w:pPr>
              <w:rPr>
                <w:i/>
                <w:iCs/>
                <w:sz w:val="24"/>
                <w:szCs w:val="24"/>
              </w:rPr>
            </w:pPr>
            <w:r w:rsidRPr="00C07F98">
              <w:rPr>
                <w:i/>
                <w:iCs/>
                <w:sz w:val="24"/>
                <w:szCs w:val="24"/>
              </w:rPr>
              <w:t>Other (please specify)</w:t>
            </w:r>
          </w:p>
        </w:tc>
        <w:tc>
          <w:tcPr>
            <w:tcW w:w="5980" w:type="dxa"/>
          </w:tcPr>
          <w:p w14:paraId="2BB73C70" w14:textId="77777777" w:rsidR="00A70186" w:rsidRPr="009E4D75" w:rsidRDefault="00A70186" w:rsidP="00491F82">
            <w:pPr>
              <w:rPr>
                <w:sz w:val="24"/>
                <w:szCs w:val="24"/>
              </w:rPr>
            </w:pPr>
          </w:p>
        </w:tc>
      </w:tr>
      <w:tr w:rsidR="00A70186" w:rsidRPr="00D11F5E" w14:paraId="58B471F4" w14:textId="77777777" w:rsidTr="00A70186">
        <w:trPr>
          <w:trHeight w:val="300"/>
        </w:trPr>
        <w:tc>
          <w:tcPr>
            <w:tcW w:w="9723" w:type="dxa"/>
            <w:gridSpan w:val="2"/>
          </w:tcPr>
          <w:p w14:paraId="36D65CD7" w14:textId="77777777" w:rsidR="00A70186" w:rsidRPr="00D11F5E" w:rsidRDefault="00A70186" w:rsidP="00491F82">
            <w:pPr>
              <w:pStyle w:val="1TableHeading"/>
              <w:spacing w:after="60"/>
              <w:rPr>
                <w:rFonts w:asciiTheme="minorHAnsi" w:hAnsiTheme="minorHAnsi"/>
                <w:b/>
                <w:bCs w:val="0"/>
                <w:color w:val="auto"/>
                <w:sz w:val="24"/>
                <w:szCs w:val="24"/>
              </w:rPr>
            </w:pPr>
            <w:r w:rsidRPr="004A72A3">
              <w:rPr>
                <w:rFonts w:asciiTheme="minorHAnsi" w:hAnsiTheme="minorHAnsi"/>
                <w:b/>
                <w:bCs w:val="0"/>
                <w:color w:val="auto"/>
                <w:sz w:val="24"/>
                <w:szCs w:val="24"/>
              </w:rPr>
              <w:t>Schedule 2—Duration of consent</w:t>
            </w:r>
          </w:p>
        </w:tc>
      </w:tr>
      <w:tr w:rsidR="00A70186" w:rsidRPr="009E4D75" w14:paraId="2ADCA0E3" w14:textId="77777777" w:rsidTr="00A70186">
        <w:trPr>
          <w:trHeight w:val="300"/>
        </w:trPr>
        <w:tc>
          <w:tcPr>
            <w:tcW w:w="3743" w:type="dxa"/>
          </w:tcPr>
          <w:p w14:paraId="1D849348" w14:textId="77777777" w:rsidR="00A70186" w:rsidRPr="00AE7849" w:rsidRDefault="00A70186" w:rsidP="00491F82">
            <w:pPr>
              <w:rPr>
                <w:sz w:val="24"/>
                <w:szCs w:val="24"/>
              </w:rPr>
            </w:pPr>
            <w:r w:rsidRPr="004A72A3">
              <w:rPr>
                <w:sz w:val="24"/>
                <w:szCs w:val="24"/>
              </w:rPr>
              <w:t>Do the proposed changes promote the efficient and effective operation of the Accreditation Scheme?</w:t>
            </w:r>
          </w:p>
        </w:tc>
        <w:tc>
          <w:tcPr>
            <w:tcW w:w="5980" w:type="dxa"/>
          </w:tcPr>
          <w:p w14:paraId="0212EB61" w14:textId="77777777" w:rsidR="00A70186" w:rsidRPr="009E4D75" w:rsidRDefault="00A70186" w:rsidP="00491F82">
            <w:pPr>
              <w:rPr>
                <w:sz w:val="24"/>
                <w:szCs w:val="24"/>
              </w:rPr>
            </w:pPr>
          </w:p>
        </w:tc>
      </w:tr>
      <w:tr w:rsidR="00A70186" w:rsidRPr="009E4D75" w14:paraId="58FC5489" w14:textId="77777777" w:rsidTr="00A70186">
        <w:trPr>
          <w:trHeight w:val="300"/>
        </w:trPr>
        <w:tc>
          <w:tcPr>
            <w:tcW w:w="3743" w:type="dxa"/>
          </w:tcPr>
          <w:p w14:paraId="6D14E43B" w14:textId="77777777" w:rsidR="00A70186" w:rsidRPr="00047B82" w:rsidRDefault="00A70186" w:rsidP="00491F82">
            <w:pPr>
              <w:rPr>
                <w:sz w:val="24"/>
                <w:szCs w:val="24"/>
              </w:rPr>
            </w:pPr>
            <w:r>
              <w:rPr>
                <w:sz w:val="24"/>
                <w:szCs w:val="24"/>
              </w:rPr>
              <w:t xml:space="preserve">rule </w:t>
            </w:r>
            <w:r w:rsidRPr="004A72A3">
              <w:rPr>
                <w:sz w:val="24"/>
                <w:szCs w:val="24"/>
              </w:rPr>
              <w:t>4.41</w:t>
            </w:r>
            <w:r>
              <w:rPr>
                <w:sz w:val="24"/>
                <w:szCs w:val="24"/>
              </w:rPr>
              <w:t xml:space="preserve"> (d</w:t>
            </w:r>
            <w:r w:rsidRPr="00BD0382">
              <w:rPr>
                <w:sz w:val="24"/>
                <w:szCs w:val="24"/>
              </w:rPr>
              <w:t>uration of express consent</w:t>
            </w:r>
            <w:r>
              <w:rPr>
                <w:sz w:val="24"/>
                <w:szCs w:val="24"/>
              </w:rPr>
              <w:t>)</w:t>
            </w:r>
          </w:p>
        </w:tc>
        <w:tc>
          <w:tcPr>
            <w:tcW w:w="5980" w:type="dxa"/>
          </w:tcPr>
          <w:p w14:paraId="55848C04" w14:textId="77777777" w:rsidR="00A70186" w:rsidRPr="009E4D75" w:rsidRDefault="00A70186" w:rsidP="00491F82">
            <w:pPr>
              <w:rPr>
                <w:sz w:val="24"/>
                <w:szCs w:val="24"/>
              </w:rPr>
            </w:pPr>
          </w:p>
        </w:tc>
      </w:tr>
      <w:tr w:rsidR="00A70186" w:rsidRPr="009E4D75" w14:paraId="76BC4E41" w14:textId="77777777" w:rsidTr="00A70186">
        <w:trPr>
          <w:trHeight w:val="300"/>
        </w:trPr>
        <w:tc>
          <w:tcPr>
            <w:tcW w:w="3743" w:type="dxa"/>
          </w:tcPr>
          <w:p w14:paraId="6343F8DD" w14:textId="0C824F63" w:rsidR="00A70186" w:rsidRPr="00C07F98" w:rsidRDefault="00A70186" w:rsidP="00491F82">
            <w:pPr>
              <w:rPr>
                <w:i/>
                <w:iCs/>
                <w:sz w:val="24"/>
                <w:szCs w:val="24"/>
              </w:rPr>
            </w:pPr>
            <w:r w:rsidRPr="007F499E">
              <w:rPr>
                <w:i/>
                <w:iCs/>
                <w:sz w:val="24"/>
                <w:szCs w:val="24"/>
              </w:rPr>
              <w:t>Other (please specify)</w:t>
            </w:r>
          </w:p>
        </w:tc>
        <w:tc>
          <w:tcPr>
            <w:tcW w:w="5980" w:type="dxa"/>
          </w:tcPr>
          <w:p w14:paraId="41AF221B" w14:textId="77777777" w:rsidR="00A70186" w:rsidRPr="009E4D75" w:rsidRDefault="00A70186" w:rsidP="00491F82">
            <w:pPr>
              <w:rPr>
                <w:sz w:val="24"/>
                <w:szCs w:val="24"/>
              </w:rPr>
            </w:pPr>
          </w:p>
        </w:tc>
      </w:tr>
      <w:tr w:rsidR="00A70186" w:rsidRPr="00D11F5E" w14:paraId="451CBCF7" w14:textId="77777777" w:rsidTr="00A70186">
        <w:trPr>
          <w:trHeight w:val="300"/>
        </w:trPr>
        <w:tc>
          <w:tcPr>
            <w:tcW w:w="9723" w:type="dxa"/>
            <w:gridSpan w:val="2"/>
          </w:tcPr>
          <w:p w14:paraId="31131BC2" w14:textId="0A8382D2" w:rsidR="00A70186" w:rsidRPr="00D11F5E" w:rsidRDefault="00A70186" w:rsidP="00491F82">
            <w:pPr>
              <w:pStyle w:val="1TableHeading"/>
              <w:spacing w:after="60"/>
              <w:rPr>
                <w:rFonts w:asciiTheme="minorHAnsi" w:hAnsiTheme="minorHAnsi"/>
                <w:b/>
                <w:bCs w:val="0"/>
                <w:color w:val="auto"/>
                <w:sz w:val="24"/>
                <w:szCs w:val="24"/>
              </w:rPr>
            </w:pPr>
            <w:r w:rsidRPr="00D176DD">
              <w:rPr>
                <w:rFonts w:asciiTheme="minorHAnsi" w:hAnsiTheme="minorHAnsi"/>
                <w:b/>
                <w:bCs w:val="0"/>
                <w:color w:val="auto"/>
                <w:sz w:val="24"/>
                <w:szCs w:val="24"/>
              </w:rPr>
              <w:t>Schedule 3—Suspension and resumption</w:t>
            </w:r>
          </w:p>
        </w:tc>
      </w:tr>
      <w:tr w:rsidR="00A70186" w:rsidRPr="009E4D75" w14:paraId="1A6610B8" w14:textId="77777777" w:rsidTr="00A70186">
        <w:trPr>
          <w:trHeight w:val="300"/>
        </w:trPr>
        <w:tc>
          <w:tcPr>
            <w:tcW w:w="3743" w:type="dxa"/>
          </w:tcPr>
          <w:p w14:paraId="7A8A2140" w14:textId="0045EEC5" w:rsidR="00A70186" w:rsidRPr="009E4D75" w:rsidRDefault="00A70186" w:rsidP="00491F82">
            <w:pPr>
              <w:rPr>
                <w:sz w:val="24"/>
                <w:szCs w:val="24"/>
              </w:rPr>
            </w:pPr>
            <w:r w:rsidRPr="00426F29">
              <w:rPr>
                <w:sz w:val="24"/>
                <w:szCs w:val="24"/>
              </w:rPr>
              <w:t>Do the proposed changes promote the efficient and effective operation of the Accreditation Scheme?</w:t>
            </w:r>
          </w:p>
        </w:tc>
        <w:tc>
          <w:tcPr>
            <w:tcW w:w="5980" w:type="dxa"/>
          </w:tcPr>
          <w:p w14:paraId="202A8611" w14:textId="39DAEACA" w:rsidR="00A70186" w:rsidRPr="009E4D75" w:rsidRDefault="00A70186" w:rsidP="00491F82">
            <w:pPr>
              <w:rPr>
                <w:sz w:val="24"/>
                <w:szCs w:val="24"/>
              </w:rPr>
            </w:pPr>
          </w:p>
        </w:tc>
      </w:tr>
      <w:tr w:rsidR="00A70186" w:rsidRPr="009E4D75" w14:paraId="37FCF6C2" w14:textId="77777777" w:rsidTr="00A70186">
        <w:trPr>
          <w:trHeight w:val="300"/>
        </w:trPr>
        <w:tc>
          <w:tcPr>
            <w:tcW w:w="3743" w:type="dxa"/>
          </w:tcPr>
          <w:p w14:paraId="589C34D0" w14:textId="77777777" w:rsidR="00A70186" w:rsidRPr="00D11F5E" w:rsidRDefault="00A70186" w:rsidP="00491F82">
            <w:pPr>
              <w:rPr>
                <w:sz w:val="24"/>
                <w:szCs w:val="24"/>
              </w:rPr>
            </w:pPr>
            <w:r>
              <w:rPr>
                <w:sz w:val="24"/>
                <w:szCs w:val="24"/>
              </w:rPr>
              <w:t>rule 1.8 (</w:t>
            </w:r>
            <w:r w:rsidRPr="00BD0382">
              <w:rPr>
                <w:sz w:val="24"/>
                <w:szCs w:val="24"/>
              </w:rPr>
              <w:t>Application—transitioned accredited entities</w:t>
            </w:r>
            <w:r>
              <w:rPr>
                <w:sz w:val="24"/>
                <w:szCs w:val="24"/>
              </w:rPr>
              <w:t>)</w:t>
            </w:r>
          </w:p>
        </w:tc>
        <w:tc>
          <w:tcPr>
            <w:tcW w:w="5980" w:type="dxa"/>
          </w:tcPr>
          <w:p w14:paraId="7BA304D2" w14:textId="77777777" w:rsidR="00A70186" w:rsidRPr="009E4D75" w:rsidRDefault="00A70186" w:rsidP="00491F82">
            <w:pPr>
              <w:rPr>
                <w:sz w:val="24"/>
                <w:szCs w:val="24"/>
              </w:rPr>
            </w:pPr>
          </w:p>
        </w:tc>
      </w:tr>
      <w:tr w:rsidR="00A70186" w:rsidRPr="009E4D75" w14:paraId="1E9135FE" w14:textId="77777777" w:rsidTr="00A70186">
        <w:trPr>
          <w:trHeight w:val="300"/>
        </w:trPr>
        <w:tc>
          <w:tcPr>
            <w:tcW w:w="3743" w:type="dxa"/>
          </w:tcPr>
          <w:p w14:paraId="7E933DB9" w14:textId="77777777" w:rsidR="00A70186" w:rsidRPr="009E4D75" w:rsidRDefault="00A70186" w:rsidP="00491F82">
            <w:pPr>
              <w:rPr>
                <w:sz w:val="24"/>
                <w:szCs w:val="24"/>
              </w:rPr>
            </w:pPr>
            <w:r w:rsidRPr="007F499E">
              <w:rPr>
                <w:i/>
                <w:iCs/>
                <w:sz w:val="24"/>
                <w:szCs w:val="24"/>
              </w:rPr>
              <w:t>Other (please specify)</w:t>
            </w:r>
          </w:p>
        </w:tc>
        <w:tc>
          <w:tcPr>
            <w:tcW w:w="5980" w:type="dxa"/>
          </w:tcPr>
          <w:p w14:paraId="71B3ECD2" w14:textId="77777777" w:rsidR="00A70186" w:rsidRPr="009E4D75" w:rsidRDefault="00A70186" w:rsidP="00491F82">
            <w:pPr>
              <w:rPr>
                <w:sz w:val="24"/>
                <w:szCs w:val="24"/>
              </w:rPr>
            </w:pPr>
          </w:p>
        </w:tc>
      </w:tr>
    </w:tbl>
    <w:p w14:paraId="43D114EF" w14:textId="7D4EF026" w:rsidR="00A70186" w:rsidRPr="00D11F5E" w:rsidRDefault="00A70186" w:rsidP="00A70186"/>
    <w:bookmarkEnd w:id="1"/>
    <w:p w14:paraId="3791FF2D" w14:textId="672D6AD5" w:rsidR="005915AE" w:rsidRPr="004E2765" w:rsidRDefault="005915AE" w:rsidP="004E2765"/>
    <w:sectPr w:rsidR="005915AE" w:rsidRPr="004E2765" w:rsidSect="007F7F9B">
      <w:footerReference w:type="default" r:id="rId13"/>
      <w:pgSz w:w="11906" w:h="16838" w:code="9"/>
      <w:pgMar w:top="851" w:right="2552"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549B9" w14:textId="77777777" w:rsidR="00A70186" w:rsidRDefault="00A70186" w:rsidP="001D0AFC">
      <w:r>
        <w:separator/>
      </w:r>
    </w:p>
    <w:p w14:paraId="6F8A2C6D" w14:textId="77777777" w:rsidR="00A70186" w:rsidRDefault="00A70186"/>
    <w:p w14:paraId="22D732DB" w14:textId="77777777" w:rsidR="00A70186" w:rsidRDefault="00A70186"/>
    <w:p w14:paraId="34C6CCB5" w14:textId="77777777" w:rsidR="00A70186" w:rsidRDefault="00A70186"/>
  </w:endnote>
  <w:endnote w:type="continuationSeparator" w:id="0">
    <w:p w14:paraId="4EB06CA4" w14:textId="77777777" w:rsidR="00A70186" w:rsidRDefault="00A70186" w:rsidP="001D0AFC">
      <w:r>
        <w:continuationSeparator/>
      </w:r>
    </w:p>
    <w:p w14:paraId="6144BF12" w14:textId="77777777" w:rsidR="00A70186" w:rsidRDefault="00A70186"/>
    <w:p w14:paraId="2562FA2B" w14:textId="77777777" w:rsidR="00A70186" w:rsidRDefault="00A70186"/>
    <w:p w14:paraId="61241B49" w14:textId="77777777" w:rsidR="00A70186" w:rsidRDefault="00A70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D380" w14:textId="17C78D8A" w:rsidR="00320667" w:rsidRDefault="00320667" w:rsidP="0001627D">
    <w:pPr>
      <w:pStyle w:val="Footer"/>
    </w:pPr>
    <w:r>
      <w:rPr>
        <w:noProof/>
      </w:rPr>
      <mc:AlternateContent>
        <mc:Choice Requires="wps">
          <w:drawing>
            <wp:anchor distT="0" distB="0" distL="114300" distR="114300" simplePos="0" relativeHeight="251662336" behindDoc="1" locked="0" layoutInCell="1" allowOverlap="1" wp14:anchorId="6CAA06C3" wp14:editId="51D250C0">
              <wp:simplePos x="0" y="0"/>
              <wp:positionH relativeFrom="page">
                <wp:posOffset>466090</wp:posOffset>
              </wp:positionH>
              <wp:positionV relativeFrom="page">
                <wp:posOffset>10287000</wp:posOffset>
              </wp:positionV>
              <wp:extent cx="6624000" cy="0"/>
              <wp:effectExtent l="76200" t="76200" r="81915" b="76200"/>
              <wp:wrapNone/>
              <wp:docPr id="131353786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w="152400" cap="rnd">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D4702F" id="Straight Connector 1"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7pt,810pt" to="558.25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" strokecolor="#e1f3f3 [3214]" strokeweight="12pt">
              <v:stroke endcap="round"/>
              <w10:wrap anchorx="page" anchory="page"/>
            </v:line>
          </w:pict>
        </mc:Fallback>
      </mc:AlternateContent>
    </w:r>
    <w:fldSimple w:instr=" STYLEREF  &quot;Heading 1&quot;  \* MERGEFORMAT ">
      <w:r w:rsidR="00A70186">
        <w:rPr>
          <w:noProof/>
        </w:rPr>
        <w:t>Digital ID Rules and Digital ID (Accreditation) Rules amendments</w:t>
      </w:r>
    </w:fldSimple>
    <w:r>
      <w:tab/>
    </w:r>
    <w:r w:rsidRPr="008B6BA7">
      <w:t>digital</w:t>
    </w:r>
    <w:r w:rsidR="00A70186">
      <w:t>idsystem</w:t>
    </w:r>
    <w:r w:rsidRPr="008B6BA7">
      <w:t>.gov.au</w:t>
    </w:r>
    <w:r>
      <w:t xml:space="preserve">  </w:t>
    </w:r>
    <w:r w:rsidRPr="008B6BA7">
      <w:rPr>
        <w:color w:val="008675" w:themeColor="accent2"/>
      </w:rPr>
      <w:t>|</w:t>
    </w:r>
    <w:r>
      <w:rPr>
        <w:color w:val="008675" w:themeColor="accent2"/>
      </w:rPr>
      <w:t xml:space="preserve"> </w:t>
    </w:r>
    <w:r>
      <w:t xml:space="preserve"> </w:t>
    </w:r>
    <w:r w:rsidRPr="008B6BA7">
      <w:fldChar w:fldCharType="begin"/>
    </w:r>
    <w:r w:rsidRPr="008B6BA7">
      <w:instrText xml:space="preserve"> PAGE   \* MERGEFORMAT </w:instrText>
    </w:r>
    <w:r w:rsidRPr="008B6BA7">
      <w:fldChar w:fldCharType="separate"/>
    </w:r>
    <w:r w:rsidRPr="008B6BA7">
      <w:rPr>
        <w:noProof/>
      </w:rPr>
      <w:t>1</w:t>
    </w:r>
    <w:r w:rsidRPr="008B6B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F3BD3" w14:textId="77777777" w:rsidR="00A70186" w:rsidRDefault="00A70186" w:rsidP="001D0AFC">
      <w:r>
        <w:separator/>
      </w:r>
    </w:p>
    <w:p w14:paraId="6286EB50" w14:textId="77777777" w:rsidR="00A70186" w:rsidRDefault="00A70186"/>
  </w:footnote>
  <w:footnote w:type="continuationSeparator" w:id="0">
    <w:p w14:paraId="6FB16D3A" w14:textId="77777777" w:rsidR="00A70186" w:rsidRDefault="00A70186" w:rsidP="001D0AFC">
      <w:r>
        <w:continuationSeparator/>
      </w:r>
    </w:p>
    <w:p w14:paraId="04B82B68" w14:textId="77777777" w:rsidR="00A70186" w:rsidRDefault="00A70186"/>
  </w:footnote>
  <w:footnote w:type="continuationNotice" w:id="1">
    <w:p w14:paraId="684700C0" w14:textId="77777777" w:rsidR="00A70186" w:rsidRDefault="00A70186">
      <w:pPr>
        <w:spacing w:before="0" w:after="0"/>
      </w:pPr>
    </w:p>
    <w:p w14:paraId="06F4B552" w14:textId="77777777" w:rsidR="00A70186" w:rsidRDefault="00A701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9BDBD9"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D2BAD3E4"/>
    <w:lvl w:ilvl="0">
      <w:start w:val="1"/>
      <w:numFmt w:val="lowerLetter"/>
      <w:pStyle w:val="List"/>
      <w:lvlText w:val="%1."/>
      <w:lvlJc w:val="left"/>
      <w:pPr>
        <w:ind w:left="360" w:hanging="360"/>
      </w:pPr>
      <w:rPr>
        <w:rFonts w:asciiTheme="minorHAnsi" w:hAnsiTheme="minorHAnsi" w:hint="default"/>
        <w:b/>
        <w:i w:val="0"/>
        <w:color w:val="008675" w:themeColor="accent2"/>
        <w:sz w:val="20"/>
      </w:rPr>
    </w:lvl>
    <w:lvl w:ilvl="1">
      <w:start w:val="1"/>
      <w:numFmt w:val="lowerRoman"/>
      <w:lvlText w:val="%2."/>
      <w:lvlJc w:val="left"/>
      <w:pPr>
        <w:ind w:left="720" w:hanging="360"/>
      </w:pPr>
      <w:rPr>
        <w:rFonts w:asciiTheme="minorHAnsi" w:hAnsiTheme="minorHAnsi" w:hint="default"/>
        <w:b/>
        <w:i w:val="0"/>
        <w:color w:val="008675" w:themeColor="accent2"/>
        <w:sz w:val="20"/>
      </w:rPr>
    </w:lvl>
    <w:lvl w:ilvl="2">
      <w:start w:val="1"/>
      <w:numFmt w:val="upperLetter"/>
      <w:lvlText w:val="%3."/>
      <w:lvlJc w:val="left"/>
      <w:pPr>
        <w:ind w:left="1080" w:hanging="360"/>
      </w:pPr>
      <w:rPr>
        <w:rFonts w:asciiTheme="minorHAnsi" w:hAnsiTheme="minorHAnsi" w:hint="default"/>
        <w:b/>
        <w:i w:val="0"/>
        <w:color w:val="008675" w:themeColor="accent2"/>
        <w:sz w:val="2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2" w15:restartNumberingAfterBreak="0">
    <w:nsid w:val="661F7723"/>
    <w:multiLevelType w:val="multilevel"/>
    <w:tmpl w:val="F3AE1808"/>
    <w:lvl w:ilvl="0">
      <w:start w:val="1"/>
      <w:numFmt w:val="decimal"/>
      <w:pStyle w:val="Caption"/>
      <w:suff w:val="space"/>
      <w:lvlText w:val="Figure 1.%1"/>
      <w:lvlJc w:val="left"/>
      <w:pPr>
        <w:ind w:left="0" w:firstLine="0"/>
      </w:pPr>
      <w:rPr>
        <w:rFonts w:asciiTheme="minorHAnsi" w:hAnsiTheme="minorHAnsi" w:hint="default"/>
        <w:b/>
        <w:i w:val="0"/>
        <w:color w:val="2B2929"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81546A7"/>
    <w:multiLevelType w:val="multilevel"/>
    <w:tmpl w:val="41A26AD4"/>
    <w:lvl w:ilvl="0">
      <w:start w:val="1"/>
      <w:numFmt w:val="decimal"/>
      <w:pStyle w:val="ListNumber"/>
      <w:lvlText w:val="%1."/>
      <w:lvlJc w:val="left"/>
      <w:pPr>
        <w:ind w:left="360" w:hanging="360"/>
      </w:pPr>
      <w:rPr>
        <w:rFonts w:asciiTheme="minorHAnsi" w:hAnsiTheme="minorHAnsi" w:hint="default"/>
        <w:b/>
        <w:i w:val="0"/>
        <w:color w:val="008675" w:themeColor="accent2"/>
        <w:sz w:val="20"/>
      </w:rPr>
    </w:lvl>
    <w:lvl w:ilvl="1">
      <w:start w:val="1"/>
      <w:numFmt w:val="lowerRoman"/>
      <w:pStyle w:val="ListNumber2"/>
      <w:lvlText w:val="%2."/>
      <w:lvlJc w:val="left"/>
      <w:pPr>
        <w:ind w:left="720" w:hanging="360"/>
      </w:pPr>
      <w:rPr>
        <w:rFonts w:asciiTheme="minorHAnsi" w:hAnsiTheme="minorHAnsi" w:hint="default"/>
        <w:b/>
        <w:i w:val="0"/>
        <w:color w:val="008675" w:themeColor="accent2"/>
        <w:sz w:val="20"/>
      </w:rPr>
    </w:lvl>
    <w:lvl w:ilvl="2">
      <w:start w:val="1"/>
      <w:numFmt w:val="lowerLetter"/>
      <w:pStyle w:val="ListNumber3"/>
      <w:lvlText w:val="%3."/>
      <w:lvlJc w:val="left"/>
      <w:pPr>
        <w:ind w:left="1080" w:hanging="360"/>
      </w:pPr>
      <w:rPr>
        <w:rFonts w:asciiTheme="minorHAnsi" w:hAnsiTheme="minorHAnsi" w:hint="default"/>
        <w:b/>
        <w:i w:val="0"/>
        <w:color w:val="008675" w:themeColor="accent2"/>
        <w:sz w:val="20"/>
      </w:rPr>
    </w:lvl>
    <w:lvl w:ilvl="3">
      <w:start w:val="1"/>
      <w:numFmt w:val="decimal"/>
      <w:pStyle w:val="ListNumber4"/>
      <w:lvlText w:val="(%4)"/>
      <w:lvlJc w:val="left"/>
      <w:pPr>
        <w:ind w:left="1440" w:hanging="360"/>
      </w:pPr>
      <w:rPr>
        <w:rFonts w:asciiTheme="minorHAnsi" w:hAnsiTheme="minorHAnsi" w:hint="default"/>
        <w:b/>
        <w:i w:val="0"/>
        <w:color w:val="008675" w:themeColor="accent2"/>
        <w:sz w:val="20"/>
      </w:rPr>
    </w:lvl>
    <w:lvl w:ilvl="4">
      <w:start w:val="1"/>
      <w:numFmt w:val="lowerRoman"/>
      <w:pStyle w:val="ListNumber5"/>
      <w:lvlText w:val="(%5)"/>
      <w:lvlJc w:val="left"/>
      <w:pPr>
        <w:ind w:left="1800" w:hanging="360"/>
      </w:pPr>
      <w:rPr>
        <w:rFonts w:asciiTheme="minorHAnsi" w:hAnsiTheme="minorHAnsi" w:hint="default"/>
        <w:b/>
        <w:i w:val="0"/>
        <w:color w:val="008675" w:themeColor="accent2"/>
        <w:sz w:val="20"/>
      </w:rPr>
    </w:lvl>
    <w:lvl w:ilvl="5">
      <w:start w:val="1"/>
      <w:numFmt w:val="lowerLetter"/>
      <w:lvlText w:val="(%6)"/>
      <w:lvlJc w:val="left"/>
      <w:pPr>
        <w:ind w:left="2160" w:hanging="360"/>
      </w:pPr>
      <w:rPr>
        <w:rFonts w:asciiTheme="minorHAnsi" w:hAnsiTheme="minorHAnsi" w:hint="default"/>
        <w:b/>
        <w:i w:val="0"/>
        <w:color w:val="008675" w:themeColor="accent2"/>
        <w:sz w:val="20"/>
      </w:rPr>
    </w:lvl>
    <w:lvl w:ilvl="6">
      <w:start w:val="1"/>
      <w:numFmt w:val="decimal"/>
      <w:lvlText w:val="%7."/>
      <w:lvlJc w:val="left"/>
      <w:pPr>
        <w:ind w:left="2520" w:hanging="360"/>
      </w:pPr>
      <w:rPr>
        <w:rFonts w:asciiTheme="minorHAnsi" w:hAnsiTheme="minorHAnsi" w:hint="default"/>
        <w:b/>
        <w:i w:val="0"/>
        <w:color w:val="008675" w:themeColor="accent2"/>
        <w:sz w:val="20"/>
      </w:rPr>
    </w:lvl>
    <w:lvl w:ilvl="7">
      <w:start w:val="1"/>
      <w:numFmt w:val="lowerRoman"/>
      <w:lvlText w:val="%8."/>
      <w:lvlJc w:val="left"/>
      <w:pPr>
        <w:ind w:left="2880" w:hanging="360"/>
      </w:pPr>
      <w:rPr>
        <w:rFonts w:asciiTheme="minorHAnsi" w:hAnsiTheme="minorHAnsi" w:hint="default"/>
        <w:b/>
        <w:i w:val="0"/>
        <w:color w:val="008675" w:themeColor="accent2"/>
        <w:sz w:val="20"/>
      </w:rPr>
    </w:lvl>
    <w:lvl w:ilvl="8">
      <w:start w:val="1"/>
      <w:numFmt w:val="lowerLetter"/>
      <w:lvlText w:val="%9."/>
      <w:lvlJc w:val="left"/>
      <w:pPr>
        <w:ind w:left="3240" w:hanging="360"/>
      </w:pPr>
      <w:rPr>
        <w:rFonts w:asciiTheme="minorHAnsi" w:hAnsiTheme="minorHAnsi" w:hint="default"/>
        <w:b/>
        <w:i w:val="0"/>
        <w:color w:val="008675" w:themeColor="accent2"/>
        <w:sz w:val="20"/>
      </w:rPr>
    </w:lvl>
  </w:abstractNum>
  <w:abstractNum w:abstractNumId="14"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787E4D88"/>
    <w:multiLevelType w:val="multilevel"/>
    <w:tmpl w:val="6128A64E"/>
    <w:lvl w:ilvl="0">
      <w:start w:val="1"/>
      <w:numFmt w:val="bullet"/>
      <w:pStyle w:val="ListBullet"/>
      <w:lvlText w:val="•"/>
      <w:lvlJc w:val="left"/>
      <w:pPr>
        <w:ind w:left="360" w:hanging="360"/>
      </w:pPr>
      <w:rPr>
        <w:rFonts w:ascii="Aptos" w:hAnsi="Aptos" w:hint="default"/>
        <w:color w:val="008675" w:themeColor="accent2"/>
      </w:rPr>
    </w:lvl>
    <w:lvl w:ilvl="1">
      <w:start w:val="1"/>
      <w:numFmt w:val="bullet"/>
      <w:pStyle w:val="ListBullet2"/>
      <w:lvlText w:val="»"/>
      <w:lvlJc w:val="left"/>
      <w:pPr>
        <w:ind w:left="720" w:hanging="360"/>
      </w:pPr>
      <w:rPr>
        <w:rFonts w:ascii="Arial" w:hAnsi="Arial" w:hint="default"/>
        <w:color w:val="008675" w:themeColor="accent2"/>
      </w:rPr>
    </w:lvl>
    <w:lvl w:ilvl="2">
      <w:start w:val="1"/>
      <w:numFmt w:val="bullet"/>
      <w:pStyle w:val="ListBullet3"/>
      <w:lvlText w:val="–"/>
      <w:lvlJc w:val="left"/>
      <w:pPr>
        <w:ind w:left="1080" w:hanging="360"/>
      </w:pPr>
      <w:rPr>
        <w:rFonts w:ascii="Arial" w:hAnsi="Arial" w:hint="default"/>
        <w:color w:val="008675" w:themeColor="accent2"/>
      </w:rPr>
    </w:lvl>
    <w:lvl w:ilvl="3">
      <w:start w:val="1"/>
      <w:numFmt w:val="bullet"/>
      <w:pStyle w:val="ListBullet4"/>
      <w:lvlText w:val="–"/>
      <w:lvlJc w:val="left"/>
      <w:pPr>
        <w:ind w:left="1440" w:hanging="360"/>
      </w:pPr>
      <w:rPr>
        <w:rFonts w:ascii="Arial" w:hAnsi="Arial" w:hint="default"/>
        <w:color w:val="008675" w:themeColor="accent2"/>
      </w:rPr>
    </w:lvl>
    <w:lvl w:ilvl="4">
      <w:start w:val="1"/>
      <w:numFmt w:val="bullet"/>
      <w:pStyle w:val="ListBullet5"/>
      <w:lvlText w:val="–"/>
      <w:lvlJc w:val="left"/>
      <w:pPr>
        <w:ind w:left="1800" w:hanging="360"/>
      </w:pPr>
      <w:rPr>
        <w:rFonts w:ascii="Arial" w:hAnsi="Arial" w:hint="default"/>
        <w:color w:val="008675" w:themeColor="accent2"/>
      </w:rPr>
    </w:lvl>
    <w:lvl w:ilvl="5">
      <w:start w:val="1"/>
      <w:numFmt w:val="bullet"/>
      <w:lvlText w:val="–"/>
      <w:lvlJc w:val="left"/>
      <w:pPr>
        <w:ind w:left="2160" w:hanging="360"/>
      </w:pPr>
      <w:rPr>
        <w:rFonts w:ascii="Arial" w:hAnsi="Arial" w:hint="default"/>
        <w:color w:val="008675" w:themeColor="accent2"/>
      </w:rPr>
    </w:lvl>
    <w:lvl w:ilvl="6">
      <w:start w:val="1"/>
      <w:numFmt w:val="bullet"/>
      <w:lvlText w:val="–"/>
      <w:lvlJc w:val="left"/>
      <w:pPr>
        <w:ind w:left="2520" w:hanging="360"/>
      </w:pPr>
      <w:rPr>
        <w:rFonts w:ascii="Arial" w:hAnsi="Arial" w:hint="default"/>
        <w:color w:val="008675" w:themeColor="accent2"/>
      </w:rPr>
    </w:lvl>
    <w:lvl w:ilvl="7">
      <w:start w:val="1"/>
      <w:numFmt w:val="bullet"/>
      <w:lvlText w:val="–"/>
      <w:lvlJc w:val="left"/>
      <w:pPr>
        <w:ind w:left="2880" w:hanging="360"/>
      </w:pPr>
      <w:rPr>
        <w:rFonts w:ascii="Arial" w:hAnsi="Arial" w:hint="default"/>
        <w:color w:val="008675" w:themeColor="accent2"/>
      </w:rPr>
    </w:lvl>
    <w:lvl w:ilvl="8">
      <w:start w:val="1"/>
      <w:numFmt w:val="bullet"/>
      <w:lvlText w:val="–"/>
      <w:lvlJc w:val="left"/>
      <w:pPr>
        <w:ind w:left="3240" w:hanging="360"/>
      </w:pPr>
      <w:rPr>
        <w:rFonts w:ascii="Arial" w:hAnsi="Arial" w:hint="default"/>
        <w:color w:val="008675" w:themeColor="accent2"/>
      </w:rPr>
    </w:lvl>
  </w:abstractNum>
  <w:abstractNum w:abstractNumId="16" w15:restartNumberingAfterBreak="0">
    <w:nsid w:val="7BC75EBF"/>
    <w:multiLevelType w:val="hybridMultilevel"/>
    <w:tmpl w:val="85DE167A"/>
    <w:lvl w:ilvl="0" w:tplc="91283CA2">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5"/>
  </w:num>
  <w:num w:numId="8" w16cid:durableId="303463613">
    <w:abstractNumId w:val="7"/>
  </w:num>
  <w:num w:numId="9" w16cid:durableId="1597790347">
    <w:abstractNumId w:val="15"/>
  </w:num>
  <w:num w:numId="10" w16cid:durableId="729111695">
    <w:abstractNumId w:val="6"/>
  </w:num>
  <w:num w:numId="11" w16cid:durableId="1487014803">
    <w:abstractNumId w:val="15"/>
  </w:num>
  <w:num w:numId="12" w16cid:durableId="1341352775">
    <w:abstractNumId w:val="5"/>
  </w:num>
  <w:num w:numId="13" w16cid:durableId="1448961539">
    <w:abstractNumId w:val="15"/>
  </w:num>
  <w:num w:numId="14" w16cid:durableId="406607982">
    <w:abstractNumId w:val="4"/>
  </w:num>
  <w:num w:numId="15" w16cid:durableId="434252276">
    <w:abstractNumId w:val="15"/>
  </w:num>
  <w:num w:numId="16" w16cid:durableId="1607034629">
    <w:abstractNumId w:val="13"/>
  </w:num>
  <w:num w:numId="17" w16cid:durableId="658193195">
    <w:abstractNumId w:val="3"/>
  </w:num>
  <w:num w:numId="18" w16cid:durableId="1416128797">
    <w:abstractNumId w:val="13"/>
  </w:num>
  <w:num w:numId="19" w16cid:durableId="1445928118">
    <w:abstractNumId w:val="2"/>
  </w:num>
  <w:num w:numId="20" w16cid:durableId="1890534326">
    <w:abstractNumId w:val="13"/>
  </w:num>
  <w:num w:numId="21" w16cid:durableId="30113472">
    <w:abstractNumId w:val="1"/>
  </w:num>
  <w:num w:numId="22" w16cid:durableId="491608180">
    <w:abstractNumId w:val="13"/>
  </w:num>
  <w:num w:numId="23" w16cid:durableId="1250117795">
    <w:abstractNumId w:val="0"/>
  </w:num>
  <w:num w:numId="24" w16cid:durableId="1637102831">
    <w:abstractNumId w:val="13"/>
  </w:num>
  <w:num w:numId="25" w16cid:durableId="186523040">
    <w:abstractNumId w:val="11"/>
  </w:num>
  <w:num w:numId="26" w16cid:durableId="328871865">
    <w:abstractNumId w:val="10"/>
  </w:num>
  <w:num w:numId="27" w16cid:durableId="715199826">
    <w:abstractNumId w:val="14"/>
  </w:num>
  <w:num w:numId="28" w16cid:durableId="1088766793">
    <w:abstractNumId w:val="15"/>
  </w:num>
  <w:num w:numId="29" w16cid:durableId="1226061830">
    <w:abstractNumId w:val="15"/>
  </w:num>
  <w:num w:numId="30" w16cid:durableId="537856424">
    <w:abstractNumId w:val="15"/>
  </w:num>
  <w:num w:numId="31" w16cid:durableId="578296128">
    <w:abstractNumId w:val="15"/>
  </w:num>
  <w:num w:numId="32" w16cid:durableId="1741051169">
    <w:abstractNumId w:val="15"/>
  </w:num>
  <w:num w:numId="33" w16cid:durableId="1155560808">
    <w:abstractNumId w:val="12"/>
  </w:num>
  <w:num w:numId="34" w16cid:durableId="1231190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71788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A70186"/>
    <w:rsid w:val="00011EBE"/>
    <w:rsid w:val="000136A5"/>
    <w:rsid w:val="00013E33"/>
    <w:rsid w:val="00015555"/>
    <w:rsid w:val="0001627D"/>
    <w:rsid w:val="000164A5"/>
    <w:rsid w:val="0002234B"/>
    <w:rsid w:val="00024813"/>
    <w:rsid w:val="000369EA"/>
    <w:rsid w:val="00036FE5"/>
    <w:rsid w:val="00037DE5"/>
    <w:rsid w:val="00041055"/>
    <w:rsid w:val="00056BC0"/>
    <w:rsid w:val="00061B61"/>
    <w:rsid w:val="000635BC"/>
    <w:rsid w:val="000760F4"/>
    <w:rsid w:val="00080037"/>
    <w:rsid w:val="000872A3"/>
    <w:rsid w:val="0009672D"/>
    <w:rsid w:val="000A1738"/>
    <w:rsid w:val="000A1EF9"/>
    <w:rsid w:val="000A2E7B"/>
    <w:rsid w:val="000A66C9"/>
    <w:rsid w:val="000B3336"/>
    <w:rsid w:val="000B5598"/>
    <w:rsid w:val="000B5729"/>
    <w:rsid w:val="000C4291"/>
    <w:rsid w:val="000C5879"/>
    <w:rsid w:val="000D7D92"/>
    <w:rsid w:val="000E552A"/>
    <w:rsid w:val="000F2461"/>
    <w:rsid w:val="000F2EDC"/>
    <w:rsid w:val="000F5A29"/>
    <w:rsid w:val="000F6463"/>
    <w:rsid w:val="000F6579"/>
    <w:rsid w:val="000F7990"/>
    <w:rsid w:val="00100584"/>
    <w:rsid w:val="001010A9"/>
    <w:rsid w:val="0010640F"/>
    <w:rsid w:val="00106F60"/>
    <w:rsid w:val="00113EA9"/>
    <w:rsid w:val="001141D0"/>
    <w:rsid w:val="001175CB"/>
    <w:rsid w:val="00117894"/>
    <w:rsid w:val="0012062F"/>
    <w:rsid w:val="00120E3D"/>
    <w:rsid w:val="001279BB"/>
    <w:rsid w:val="001338BA"/>
    <w:rsid w:val="00136B50"/>
    <w:rsid w:val="001425A7"/>
    <w:rsid w:val="001432FE"/>
    <w:rsid w:val="00152AC1"/>
    <w:rsid w:val="00153AEF"/>
    <w:rsid w:val="00154C1A"/>
    <w:rsid w:val="00156042"/>
    <w:rsid w:val="001567DD"/>
    <w:rsid w:val="00157CE7"/>
    <w:rsid w:val="001714D3"/>
    <w:rsid w:val="00182D27"/>
    <w:rsid w:val="00191178"/>
    <w:rsid w:val="00191513"/>
    <w:rsid w:val="00192329"/>
    <w:rsid w:val="00193699"/>
    <w:rsid w:val="00197290"/>
    <w:rsid w:val="0019759D"/>
    <w:rsid w:val="00197E66"/>
    <w:rsid w:val="001A03FE"/>
    <w:rsid w:val="001A5727"/>
    <w:rsid w:val="001A7D74"/>
    <w:rsid w:val="001B3928"/>
    <w:rsid w:val="001B709F"/>
    <w:rsid w:val="001B7FA1"/>
    <w:rsid w:val="001C48D8"/>
    <w:rsid w:val="001C4B8A"/>
    <w:rsid w:val="001C5149"/>
    <w:rsid w:val="001C52C2"/>
    <w:rsid w:val="001C6BB6"/>
    <w:rsid w:val="001D0AFC"/>
    <w:rsid w:val="001E3A54"/>
    <w:rsid w:val="001E41E5"/>
    <w:rsid w:val="001E49C9"/>
    <w:rsid w:val="001E5108"/>
    <w:rsid w:val="001E5F8E"/>
    <w:rsid w:val="001F1430"/>
    <w:rsid w:val="00202C71"/>
    <w:rsid w:val="00207CBE"/>
    <w:rsid w:val="00210409"/>
    <w:rsid w:val="00217D19"/>
    <w:rsid w:val="00226249"/>
    <w:rsid w:val="002320CE"/>
    <w:rsid w:val="00233385"/>
    <w:rsid w:val="002333C5"/>
    <w:rsid w:val="00242034"/>
    <w:rsid w:val="00244887"/>
    <w:rsid w:val="00244E46"/>
    <w:rsid w:val="00247B7F"/>
    <w:rsid w:val="00253E2B"/>
    <w:rsid w:val="002574B2"/>
    <w:rsid w:val="00262769"/>
    <w:rsid w:val="002632B7"/>
    <w:rsid w:val="00264464"/>
    <w:rsid w:val="00264F4D"/>
    <w:rsid w:val="00272AAC"/>
    <w:rsid w:val="00275504"/>
    <w:rsid w:val="002776FA"/>
    <w:rsid w:val="00291082"/>
    <w:rsid w:val="00295234"/>
    <w:rsid w:val="00296ADC"/>
    <w:rsid w:val="00297CB5"/>
    <w:rsid w:val="002A1211"/>
    <w:rsid w:val="002A12DA"/>
    <w:rsid w:val="002A1929"/>
    <w:rsid w:val="002A521B"/>
    <w:rsid w:val="002B16A7"/>
    <w:rsid w:val="002C0BE4"/>
    <w:rsid w:val="002C1E4B"/>
    <w:rsid w:val="002C2769"/>
    <w:rsid w:val="002C2E1B"/>
    <w:rsid w:val="002D521E"/>
    <w:rsid w:val="002D62CE"/>
    <w:rsid w:val="002D7462"/>
    <w:rsid w:val="002E038B"/>
    <w:rsid w:val="002E1998"/>
    <w:rsid w:val="002E2CB1"/>
    <w:rsid w:val="002E2F01"/>
    <w:rsid w:val="002E41A9"/>
    <w:rsid w:val="002F0E89"/>
    <w:rsid w:val="002F2993"/>
    <w:rsid w:val="002F52F7"/>
    <w:rsid w:val="002F6F32"/>
    <w:rsid w:val="003004FA"/>
    <w:rsid w:val="00320667"/>
    <w:rsid w:val="003233EA"/>
    <w:rsid w:val="003300BD"/>
    <w:rsid w:val="00337255"/>
    <w:rsid w:val="00337769"/>
    <w:rsid w:val="0033785B"/>
    <w:rsid w:val="00342B0C"/>
    <w:rsid w:val="003450AC"/>
    <w:rsid w:val="00353DC5"/>
    <w:rsid w:val="0036434E"/>
    <w:rsid w:val="0038259F"/>
    <w:rsid w:val="003845DF"/>
    <w:rsid w:val="00387AAC"/>
    <w:rsid w:val="00397A3B"/>
    <w:rsid w:val="003A68CB"/>
    <w:rsid w:val="003B3D1A"/>
    <w:rsid w:val="003B551F"/>
    <w:rsid w:val="003C1731"/>
    <w:rsid w:val="003C17BB"/>
    <w:rsid w:val="003C27E2"/>
    <w:rsid w:val="003C469B"/>
    <w:rsid w:val="003D5D9E"/>
    <w:rsid w:val="003D70C7"/>
    <w:rsid w:val="003E1AC6"/>
    <w:rsid w:val="003E4D00"/>
    <w:rsid w:val="003E7795"/>
    <w:rsid w:val="003F0176"/>
    <w:rsid w:val="003F0791"/>
    <w:rsid w:val="003F4678"/>
    <w:rsid w:val="004003DB"/>
    <w:rsid w:val="00401788"/>
    <w:rsid w:val="00407E7F"/>
    <w:rsid w:val="00411636"/>
    <w:rsid w:val="00416267"/>
    <w:rsid w:val="00425C5C"/>
    <w:rsid w:val="004265BE"/>
    <w:rsid w:val="00431975"/>
    <w:rsid w:val="0044217F"/>
    <w:rsid w:val="00450AEF"/>
    <w:rsid w:val="004624F7"/>
    <w:rsid w:val="004642D9"/>
    <w:rsid w:val="00467CE7"/>
    <w:rsid w:val="0047130C"/>
    <w:rsid w:val="00497959"/>
    <w:rsid w:val="004A0ED4"/>
    <w:rsid w:val="004A3CEA"/>
    <w:rsid w:val="004A58E5"/>
    <w:rsid w:val="004A6A7C"/>
    <w:rsid w:val="004C26DA"/>
    <w:rsid w:val="004C2D38"/>
    <w:rsid w:val="004C6084"/>
    <w:rsid w:val="004D0DC8"/>
    <w:rsid w:val="004E2765"/>
    <w:rsid w:val="004F16FA"/>
    <w:rsid w:val="00507DED"/>
    <w:rsid w:val="00510A99"/>
    <w:rsid w:val="00512BE7"/>
    <w:rsid w:val="005138A5"/>
    <w:rsid w:val="00520281"/>
    <w:rsid w:val="00521C5A"/>
    <w:rsid w:val="00521CCB"/>
    <w:rsid w:val="005234AB"/>
    <w:rsid w:val="005266C3"/>
    <w:rsid w:val="00527D0A"/>
    <w:rsid w:val="005316C5"/>
    <w:rsid w:val="00537ECB"/>
    <w:rsid w:val="005410C1"/>
    <w:rsid w:val="005559C1"/>
    <w:rsid w:val="00562DF0"/>
    <w:rsid w:val="005634B4"/>
    <w:rsid w:val="0056463F"/>
    <w:rsid w:val="005646CD"/>
    <w:rsid w:val="0056489B"/>
    <w:rsid w:val="00570151"/>
    <w:rsid w:val="00582037"/>
    <w:rsid w:val="00584EA0"/>
    <w:rsid w:val="00585314"/>
    <w:rsid w:val="00586756"/>
    <w:rsid w:val="005915AE"/>
    <w:rsid w:val="0059331F"/>
    <w:rsid w:val="00593C4E"/>
    <w:rsid w:val="005943E4"/>
    <w:rsid w:val="00594996"/>
    <w:rsid w:val="00595909"/>
    <w:rsid w:val="005A22A5"/>
    <w:rsid w:val="005A647D"/>
    <w:rsid w:val="005B158F"/>
    <w:rsid w:val="005B1BD1"/>
    <w:rsid w:val="005B3A1A"/>
    <w:rsid w:val="005B5231"/>
    <w:rsid w:val="005C317B"/>
    <w:rsid w:val="005C3C53"/>
    <w:rsid w:val="005C3D26"/>
    <w:rsid w:val="005C76E3"/>
    <w:rsid w:val="005D32BE"/>
    <w:rsid w:val="005E3E4E"/>
    <w:rsid w:val="005F4740"/>
    <w:rsid w:val="005F59AA"/>
    <w:rsid w:val="0060327D"/>
    <w:rsid w:val="00603D3A"/>
    <w:rsid w:val="0060777F"/>
    <w:rsid w:val="00607D8E"/>
    <w:rsid w:val="00610149"/>
    <w:rsid w:val="0061259C"/>
    <w:rsid w:val="00616063"/>
    <w:rsid w:val="00616A8F"/>
    <w:rsid w:val="0062006A"/>
    <w:rsid w:val="0062348C"/>
    <w:rsid w:val="006367D6"/>
    <w:rsid w:val="00640006"/>
    <w:rsid w:val="0064041E"/>
    <w:rsid w:val="00640B02"/>
    <w:rsid w:val="0064562C"/>
    <w:rsid w:val="006458A1"/>
    <w:rsid w:val="0064638E"/>
    <w:rsid w:val="00656D2E"/>
    <w:rsid w:val="0065754D"/>
    <w:rsid w:val="00663A07"/>
    <w:rsid w:val="00663EB2"/>
    <w:rsid w:val="00664625"/>
    <w:rsid w:val="006818CB"/>
    <w:rsid w:val="00686747"/>
    <w:rsid w:val="00687FC3"/>
    <w:rsid w:val="006909B3"/>
    <w:rsid w:val="00691B1E"/>
    <w:rsid w:val="00693793"/>
    <w:rsid w:val="00693A71"/>
    <w:rsid w:val="006A261D"/>
    <w:rsid w:val="006A35DD"/>
    <w:rsid w:val="006A3CDA"/>
    <w:rsid w:val="006A3D01"/>
    <w:rsid w:val="006A7FC2"/>
    <w:rsid w:val="006B0C33"/>
    <w:rsid w:val="006B6CB3"/>
    <w:rsid w:val="006C1340"/>
    <w:rsid w:val="006C2EEC"/>
    <w:rsid w:val="006C3EE5"/>
    <w:rsid w:val="006C4497"/>
    <w:rsid w:val="006C5BC4"/>
    <w:rsid w:val="006C643E"/>
    <w:rsid w:val="006D118B"/>
    <w:rsid w:val="006D2526"/>
    <w:rsid w:val="006D6392"/>
    <w:rsid w:val="006E546F"/>
    <w:rsid w:val="006E5981"/>
    <w:rsid w:val="006E777C"/>
    <w:rsid w:val="006E7EA8"/>
    <w:rsid w:val="006F0D69"/>
    <w:rsid w:val="006F169C"/>
    <w:rsid w:val="006F297E"/>
    <w:rsid w:val="006F5C6F"/>
    <w:rsid w:val="006F7CB3"/>
    <w:rsid w:val="007023B2"/>
    <w:rsid w:val="0070784B"/>
    <w:rsid w:val="00711370"/>
    <w:rsid w:val="00732F33"/>
    <w:rsid w:val="007369FD"/>
    <w:rsid w:val="00742D15"/>
    <w:rsid w:val="00743223"/>
    <w:rsid w:val="007454B9"/>
    <w:rsid w:val="007531C4"/>
    <w:rsid w:val="00754945"/>
    <w:rsid w:val="007577DB"/>
    <w:rsid w:val="00760E66"/>
    <w:rsid w:val="0077668B"/>
    <w:rsid w:val="007776CE"/>
    <w:rsid w:val="00780046"/>
    <w:rsid w:val="007819DD"/>
    <w:rsid w:val="00781D4D"/>
    <w:rsid w:val="007964F6"/>
    <w:rsid w:val="007A049D"/>
    <w:rsid w:val="007A63DD"/>
    <w:rsid w:val="007B5FB6"/>
    <w:rsid w:val="007B730B"/>
    <w:rsid w:val="007C5286"/>
    <w:rsid w:val="007C68A4"/>
    <w:rsid w:val="007D1CC1"/>
    <w:rsid w:val="007F1694"/>
    <w:rsid w:val="007F6088"/>
    <w:rsid w:val="007F7683"/>
    <w:rsid w:val="007F7F9B"/>
    <w:rsid w:val="00803042"/>
    <w:rsid w:val="008043C0"/>
    <w:rsid w:val="00806A1D"/>
    <w:rsid w:val="00807B89"/>
    <w:rsid w:val="00813D71"/>
    <w:rsid w:val="00814EB6"/>
    <w:rsid w:val="00814EEE"/>
    <w:rsid w:val="00815B59"/>
    <w:rsid w:val="00823B41"/>
    <w:rsid w:val="00826D89"/>
    <w:rsid w:val="0082700C"/>
    <w:rsid w:val="008327AB"/>
    <w:rsid w:val="00834459"/>
    <w:rsid w:val="00835736"/>
    <w:rsid w:val="00835D56"/>
    <w:rsid w:val="008520E2"/>
    <w:rsid w:val="00853537"/>
    <w:rsid w:val="008603FF"/>
    <w:rsid w:val="00862D9B"/>
    <w:rsid w:val="00867C7F"/>
    <w:rsid w:val="00872DBB"/>
    <w:rsid w:val="00873EEA"/>
    <w:rsid w:val="0088797B"/>
    <w:rsid w:val="00896BFF"/>
    <w:rsid w:val="008A1F47"/>
    <w:rsid w:val="008B6BA7"/>
    <w:rsid w:val="008C20AC"/>
    <w:rsid w:val="008D1C45"/>
    <w:rsid w:val="008D1DE2"/>
    <w:rsid w:val="008D7966"/>
    <w:rsid w:val="008E0BDC"/>
    <w:rsid w:val="008E2748"/>
    <w:rsid w:val="008E76B2"/>
    <w:rsid w:val="008F68E6"/>
    <w:rsid w:val="009042B2"/>
    <w:rsid w:val="00907D31"/>
    <w:rsid w:val="00914A99"/>
    <w:rsid w:val="009173AC"/>
    <w:rsid w:val="00932857"/>
    <w:rsid w:val="0093688A"/>
    <w:rsid w:val="0095289A"/>
    <w:rsid w:val="0095480D"/>
    <w:rsid w:val="0096683E"/>
    <w:rsid w:val="00966A59"/>
    <w:rsid w:val="0098562A"/>
    <w:rsid w:val="009939C2"/>
    <w:rsid w:val="009A7E7C"/>
    <w:rsid w:val="009B08C9"/>
    <w:rsid w:val="009C6862"/>
    <w:rsid w:val="009C69D1"/>
    <w:rsid w:val="009D04F8"/>
    <w:rsid w:val="009D18FC"/>
    <w:rsid w:val="009D27F9"/>
    <w:rsid w:val="009D6BAB"/>
    <w:rsid w:val="009E0D5D"/>
    <w:rsid w:val="009E3ABE"/>
    <w:rsid w:val="009F1238"/>
    <w:rsid w:val="009F3EB9"/>
    <w:rsid w:val="009F4403"/>
    <w:rsid w:val="00A002B2"/>
    <w:rsid w:val="00A04412"/>
    <w:rsid w:val="00A05877"/>
    <w:rsid w:val="00A10C8D"/>
    <w:rsid w:val="00A11010"/>
    <w:rsid w:val="00A121BE"/>
    <w:rsid w:val="00A124BD"/>
    <w:rsid w:val="00A1740D"/>
    <w:rsid w:val="00A237CC"/>
    <w:rsid w:val="00A239E9"/>
    <w:rsid w:val="00A30CA2"/>
    <w:rsid w:val="00A3563F"/>
    <w:rsid w:val="00A379D0"/>
    <w:rsid w:val="00A406C2"/>
    <w:rsid w:val="00A40702"/>
    <w:rsid w:val="00A41D2C"/>
    <w:rsid w:val="00A438DA"/>
    <w:rsid w:val="00A45CA9"/>
    <w:rsid w:val="00A554CC"/>
    <w:rsid w:val="00A60798"/>
    <w:rsid w:val="00A62057"/>
    <w:rsid w:val="00A6586C"/>
    <w:rsid w:val="00A70186"/>
    <w:rsid w:val="00A72917"/>
    <w:rsid w:val="00A738DB"/>
    <w:rsid w:val="00A76331"/>
    <w:rsid w:val="00A80C22"/>
    <w:rsid w:val="00A857C9"/>
    <w:rsid w:val="00A866B8"/>
    <w:rsid w:val="00A91389"/>
    <w:rsid w:val="00A97EE7"/>
    <w:rsid w:val="00AA4540"/>
    <w:rsid w:val="00AB0D0F"/>
    <w:rsid w:val="00AB3114"/>
    <w:rsid w:val="00AB3E03"/>
    <w:rsid w:val="00AC2041"/>
    <w:rsid w:val="00AC4CF0"/>
    <w:rsid w:val="00AD374F"/>
    <w:rsid w:val="00AD45A1"/>
    <w:rsid w:val="00AD66E1"/>
    <w:rsid w:val="00AE2702"/>
    <w:rsid w:val="00AE5EDF"/>
    <w:rsid w:val="00AE6670"/>
    <w:rsid w:val="00AF72A3"/>
    <w:rsid w:val="00AF74B0"/>
    <w:rsid w:val="00B014AA"/>
    <w:rsid w:val="00B0201E"/>
    <w:rsid w:val="00B0751F"/>
    <w:rsid w:val="00B12ADD"/>
    <w:rsid w:val="00B23442"/>
    <w:rsid w:val="00B36484"/>
    <w:rsid w:val="00B543B5"/>
    <w:rsid w:val="00B62340"/>
    <w:rsid w:val="00B64364"/>
    <w:rsid w:val="00B67DE1"/>
    <w:rsid w:val="00B715FF"/>
    <w:rsid w:val="00B81FB3"/>
    <w:rsid w:val="00B93D2E"/>
    <w:rsid w:val="00B94743"/>
    <w:rsid w:val="00B9570F"/>
    <w:rsid w:val="00BA28F9"/>
    <w:rsid w:val="00BA2D5F"/>
    <w:rsid w:val="00BA6AD7"/>
    <w:rsid w:val="00BB03F1"/>
    <w:rsid w:val="00BB1DCF"/>
    <w:rsid w:val="00BB3E60"/>
    <w:rsid w:val="00BB4210"/>
    <w:rsid w:val="00BB7373"/>
    <w:rsid w:val="00BC05DE"/>
    <w:rsid w:val="00BC2986"/>
    <w:rsid w:val="00BC4040"/>
    <w:rsid w:val="00BC488E"/>
    <w:rsid w:val="00BE29D9"/>
    <w:rsid w:val="00BE2A20"/>
    <w:rsid w:val="00BE2DF2"/>
    <w:rsid w:val="00BE6AD3"/>
    <w:rsid w:val="00BF6B6C"/>
    <w:rsid w:val="00BF6D6A"/>
    <w:rsid w:val="00C02412"/>
    <w:rsid w:val="00C064C8"/>
    <w:rsid w:val="00C10D9D"/>
    <w:rsid w:val="00C115C2"/>
    <w:rsid w:val="00C1216D"/>
    <w:rsid w:val="00C1257C"/>
    <w:rsid w:val="00C213C2"/>
    <w:rsid w:val="00C24FE9"/>
    <w:rsid w:val="00C328CC"/>
    <w:rsid w:val="00C409A5"/>
    <w:rsid w:val="00C45B5E"/>
    <w:rsid w:val="00C46294"/>
    <w:rsid w:val="00C46F97"/>
    <w:rsid w:val="00C50FF3"/>
    <w:rsid w:val="00C5647F"/>
    <w:rsid w:val="00C56A46"/>
    <w:rsid w:val="00C57E87"/>
    <w:rsid w:val="00C646A8"/>
    <w:rsid w:val="00C6547C"/>
    <w:rsid w:val="00C663C0"/>
    <w:rsid w:val="00C76B8E"/>
    <w:rsid w:val="00C80DDE"/>
    <w:rsid w:val="00C8199C"/>
    <w:rsid w:val="00C840D8"/>
    <w:rsid w:val="00C84E10"/>
    <w:rsid w:val="00C9029F"/>
    <w:rsid w:val="00C9039F"/>
    <w:rsid w:val="00C92A32"/>
    <w:rsid w:val="00C96C49"/>
    <w:rsid w:val="00CA27B7"/>
    <w:rsid w:val="00CA7572"/>
    <w:rsid w:val="00CA7F74"/>
    <w:rsid w:val="00CB0C32"/>
    <w:rsid w:val="00CB6246"/>
    <w:rsid w:val="00CC3160"/>
    <w:rsid w:val="00CC55B8"/>
    <w:rsid w:val="00CD2DBF"/>
    <w:rsid w:val="00CD4E24"/>
    <w:rsid w:val="00CD6207"/>
    <w:rsid w:val="00CE39B8"/>
    <w:rsid w:val="00CE4A83"/>
    <w:rsid w:val="00CF1689"/>
    <w:rsid w:val="00CF4344"/>
    <w:rsid w:val="00CF5164"/>
    <w:rsid w:val="00CF55E6"/>
    <w:rsid w:val="00CF72D7"/>
    <w:rsid w:val="00D00689"/>
    <w:rsid w:val="00D015A4"/>
    <w:rsid w:val="00D02F69"/>
    <w:rsid w:val="00D108BF"/>
    <w:rsid w:val="00D1092B"/>
    <w:rsid w:val="00D1423F"/>
    <w:rsid w:val="00D177A0"/>
    <w:rsid w:val="00D20092"/>
    <w:rsid w:val="00D22E65"/>
    <w:rsid w:val="00D22EAF"/>
    <w:rsid w:val="00D2717B"/>
    <w:rsid w:val="00D3078B"/>
    <w:rsid w:val="00D3118E"/>
    <w:rsid w:val="00D34BC5"/>
    <w:rsid w:val="00D36BA1"/>
    <w:rsid w:val="00D37F07"/>
    <w:rsid w:val="00D41BB8"/>
    <w:rsid w:val="00D444E3"/>
    <w:rsid w:val="00D52AFA"/>
    <w:rsid w:val="00D56E16"/>
    <w:rsid w:val="00D67892"/>
    <w:rsid w:val="00D7119E"/>
    <w:rsid w:val="00D7590F"/>
    <w:rsid w:val="00D85656"/>
    <w:rsid w:val="00DA0143"/>
    <w:rsid w:val="00DA0378"/>
    <w:rsid w:val="00DA33AC"/>
    <w:rsid w:val="00DA4D73"/>
    <w:rsid w:val="00DB62E8"/>
    <w:rsid w:val="00DB65A3"/>
    <w:rsid w:val="00DB78FC"/>
    <w:rsid w:val="00DC0F37"/>
    <w:rsid w:val="00DC18AE"/>
    <w:rsid w:val="00DC57CD"/>
    <w:rsid w:val="00DC58F4"/>
    <w:rsid w:val="00DC5BFB"/>
    <w:rsid w:val="00DD3EA6"/>
    <w:rsid w:val="00DD588C"/>
    <w:rsid w:val="00DD5CF9"/>
    <w:rsid w:val="00DE1D8B"/>
    <w:rsid w:val="00DE2C1D"/>
    <w:rsid w:val="00DE49E1"/>
    <w:rsid w:val="00DE596C"/>
    <w:rsid w:val="00DF0CB9"/>
    <w:rsid w:val="00DF172C"/>
    <w:rsid w:val="00DF5286"/>
    <w:rsid w:val="00E01D1F"/>
    <w:rsid w:val="00E055E6"/>
    <w:rsid w:val="00E06A9D"/>
    <w:rsid w:val="00E07146"/>
    <w:rsid w:val="00E0783E"/>
    <w:rsid w:val="00E15F80"/>
    <w:rsid w:val="00E23775"/>
    <w:rsid w:val="00E315FC"/>
    <w:rsid w:val="00E352A5"/>
    <w:rsid w:val="00E36B78"/>
    <w:rsid w:val="00E410F8"/>
    <w:rsid w:val="00E41313"/>
    <w:rsid w:val="00E573AC"/>
    <w:rsid w:val="00E63092"/>
    <w:rsid w:val="00E65AC2"/>
    <w:rsid w:val="00E753E2"/>
    <w:rsid w:val="00E7548B"/>
    <w:rsid w:val="00E75C04"/>
    <w:rsid w:val="00E768ED"/>
    <w:rsid w:val="00E773FF"/>
    <w:rsid w:val="00E80627"/>
    <w:rsid w:val="00EA114E"/>
    <w:rsid w:val="00EC21BE"/>
    <w:rsid w:val="00EC3938"/>
    <w:rsid w:val="00EC4D13"/>
    <w:rsid w:val="00EC4F17"/>
    <w:rsid w:val="00EC643A"/>
    <w:rsid w:val="00EE0E86"/>
    <w:rsid w:val="00EE36E8"/>
    <w:rsid w:val="00EE49E7"/>
    <w:rsid w:val="00EE54B9"/>
    <w:rsid w:val="00EF5E63"/>
    <w:rsid w:val="00F0134F"/>
    <w:rsid w:val="00F07DC3"/>
    <w:rsid w:val="00F07E01"/>
    <w:rsid w:val="00F12B0C"/>
    <w:rsid w:val="00F13AC6"/>
    <w:rsid w:val="00F15CD5"/>
    <w:rsid w:val="00F16393"/>
    <w:rsid w:val="00F20C42"/>
    <w:rsid w:val="00F30EEE"/>
    <w:rsid w:val="00F3483C"/>
    <w:rsid w:val="00F36D7A"/>
    <w:rsid w:val="00F400A4"/>
    <w:rsid w:val="00F41EF2"/>
    <w:rsid w:val="00F45ABD"/>
    <w:rsid w:val="00F47F82"/>
    <w:rsid w:val="00F52BFF"/>
    <w:rsid w:val="00F538A1"/>
    <w:rsid w:val="00F53E64"/>
    <w:rsid w:val="00F545EB"/>
    <w:rsid w:val="00F56218"/>
    <w:rsid w:val="00F56615"/>
    <w:rsid w:val="00F601E2"/>
    <w:rsid w:val="00F654F3"/>
    <w:rsid w:val="00F676E2"/>
    <w:rsid w:val="00F71556"/>
    <w:rsid w:val="00F72E68"/>
    <w:rsid w:val="00F73845"/>
    <w:rsid w:val="00F76366"/>
    <w:rsid w:val="00F82439"/>
    <w:rsid w:val="00F834B3"/>
    <w:rsid w:val="00F90B8D"/>
    <w:rsid w:val="00FA1B12"/>
    <w:rsid w:val="00FA1ED8"/>
    <w:rsid w:val="00FB67B6"/>
    <w:rsid w:val="00FC2C83"/>
    <w:rsid w:val="00FC3883"/>
    <w:rsid w:val="00FC6061"/>
    <w:rsid w:val="00FD0EEF"/>
    <w:rsid w:val="00FD2908"/>
    <w:rsid w:val="00FD662D"/>
    <w:rsid w:val="00FE0D43"/>
    <w:rsid w:val="00FE1E79"/>
    <w:rsid w:val="00FE5BFC"/>
    <w:rsid w:val="00FF2332"/>
    <w:rsid w:val="00FF302B"/>
    <w:rsid w:val="00FF4A25"/>
    <w:rsid w:val="00FF4D6B"/>
    <w:rsid w:val="00FF5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45BA6"/>
  <w15:docId w15:val="{04A4CC78-BAB5-4058-B736-2DA14B50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2B2929" w:themeColor="text1"/>
        <w:lang w:val="en-AU"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F3"/>
  </w:style>
  <w:style w:type="paragraph" w:styleId="Heading1">
    <w:name w:val="heading 1"/>
    <w:basedOn w:val="Normal"/>
    <w:next w:val="Normal"/>
    <w:link w:val="Heading1Char"/>
    <w:uiPriority w:val="9"/>
    <w:qFormat/>
    <w:rsid w:val="00EF5E63"/>
    <w:pPr>
      <w:keepNext/>
      <w:keepLines/>
      <w:spacing w:before="0" w:after="720"/>
      <w:contextualSpacing/>
      <w:outlineLvl w:val="0"/>
    </w:pPr>
    <w:rPr>
      <w:rFonts w:asciiTheme="majorHAnsi" w:hAnsiTheme="majorHAnsi"/>
      <w:b/>
      <w:sz w:val="68"/>
      <w:szCs w:val="44"/>
    </w:rPr>
  </w:style>
  <w:style w:type="paragraph" w:styleId="Heading2">
    <w:name w:val="heading 2"/>
    <w:basedOn w:val="Normal"/>
    <w:next w:val="Normal"/>
    <w:link w:val="Heading2Char"/>
    <w:uiPriority w:val="9"/>
    <w:qFormat/>
    <w:rsid w:val="00E41313"/>
    <w:pPr>
      <w:keepNext/>
      <w:keepLines/>
      <w:spacing w:before="480" w:after="240"/>
      <w:contextualSpacing/>
      <w:outlineLvl w:val="1"/>
    </w:pPr>
    <w:rPr>
      <w:rFonts w:asciiTheme="majorHAnsi" w:hAnsiTheme="majorHAnsi"/>
      <w:b/>
      <w:sz w:val="32"/>
      <w:szCs w:val="28"/>
    </w:rPr>
  </w:style>
  <w:style w:type="paragraph" w:styleId="Heading3">
    <w:name w:val="heading 3"/>
    <w:basedOn w:val="Normal"/>
    <w:next w:val="Normal"/>
    <w:link w:val="Heading3Char"/>
    <w:uiPriority w:val="9"/>
    <w:qFormat/>
    <w:rsid w:val="00450AEF"/>
    <w:pPr>
      <w:keepNext/>
      <w:keepLines/>
      <w:spacing w:before="240"/>
      <w:contextualSpacing/>
      <w:outlineLvl w:val="2"/>
    </w:pPr>
    <w:rPr>
      <w:rFonts w:asciiTheme="majorHAnsi" w:hAnsiTheme="majorHAnsi"/>
      <w:b/>
      <w:color w:val="008675" w:themeColor="accent2"/>
      <w:sz w:val="24"/>
    </w:rPr>
  </w:style>
  <w:style w:type="paragraph" w:styleId="Heading4">
    <w:name w:val="heading 4"/>
    <w:basedOn w:val="Normal"/>
    <w:next w:val="Normal"/>
    <w:link w:val="Heading4Char"/>
    <w:uiPriority w:val="9"/>
    <w:qFormat/>
    <w:rsid w:val="001010A9"/>
    <w:pPr>
      <w:keepNext/>
      <w:keepLines/>
      <w:spacing w:before="240"/>
      <w:contextualSpacing/>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663EB2"/>
    <w:pPr>
      <w:spacing w:before="0" w:after="0" w:line="320" w:lineRule="atLeast"/>
    </w:pPr>
    <w:rPr>
      <w:sz w:val="24"/>
      <w:szCs w:val="24"/>
    </w:rPr>
  </w:style>
  <w:style w:type="character" w:customStyle="1" w:styleId="SubtitleChar">
    <w:name w:val="Subtitle Char"/>
    <w:basedOn w:val="DefaultParagraphFont"/>
    <w:link w:val="Subtitle"/>
    <w:uiPriority w:val="18"/>
    <w:rsid w:val="00663EB2"/>
    <w:rPr>
      <w:sz w:val="24"/>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2C0BE4"/>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2C0BE4"/>
    <w:rPr>
      <w:sz w:val="14"/>
    </w:rPr>
  </w:style>
  <w:style w:type="paragraph" w:styleId="Footer">
    <w:name w:val="footer"/>
    <w:basedOn w:val="Normal"/>
    <w:link w:val="FooterChar"/>
    <w:uiPriority w:val="99"/>
    <w:unhideWhenUsed/>
    <w:rsid w:val="002C0BE4"/>
    <w:pPr>
      <w:tabs>
        <w:tab w:val="right" w:pos="10206"/>
      </w:tabs>
      <w:spacing w:before="0" w:after="0" w:line="240" w:lineRule="auto"/>
      <w:ind w:right="-1758"/>
    </w:pPr>
    <w:rPr>
      <w:sz w:val="14"/>
    </w:rPr>
  </w:style>
  <w:style w:type="character" w:customStyle="1" w:styleId="FooterChar">
    <w:name w:val="Footer Char"/>
    <w:basedOn w:val="DefaultParagraphFont"/>
    <w:link w:val="Footer"/>
    <w:uiPriority w:val="99"/>
    <w:rsid w:val="002C0BE4"/>
    <w:rPr>
      <w:sz w:val="14"/>
    </w:rPr>
  </w:style>
  <w:style w:type="paragraph" w:styleId="Title">
    <w:name w:val="Title"/>
    <w:basedOn w:val="Normal"/>
    <w:link w:val="TitleChar"/>
    <w:uiPriority w:val="17"/>
    <w:rsid w:val="00663EB2"/>
    <w:pPr>
      <w:spacing w:before="0" w:after="0" w:line="240" w:lineRule="auto"/>
    </w:pPr>
    <w:rPr>
      <w:b/>
      <w:sz w:val="92"/>
      <w:szCs w:val="82"/>
    </w:rPr>
  </w:style>
  <w:style w:type="character" w:customStyle="1" w:styleId="TitleChar">
    <w:name w:val="Title Char"/>
    <w:basedOn w:val="DefaultParagraphFont"/>
    <w:link w:val="Title"/>
    <w:uiPriority w:val="17"/>
    <w:rsid w:val="00663EB2"/>
    <w:rPr>
      <w:b/>
      <w:sz w:val="92"/>
      <w:szCs w:val="82"/>
    </w:rPr>
  </w:style>
  <w:style w:type="paragraph" w:customStyle="1" w:styleId="Address">
    <w:name w:val="Address"/>
    <w:basedOn w:val="Normal"/>
    <w:semiHidden/>
    <w:rsid w:val="00191178"/>
    <w:pPr>
      <w:spacing w:before="0" w:after="0"/>
    </w:pPr>
    <w:rPr>
      <w:b/>
      <w:color w:val="9BDBD9" w:themeColor="accent1"/>
    </w:rPr>
  </w:style>
  <w:style w:type="character" w:customStyle="1" w:styleId="Heading1Char">
    <w:name w:val="Heading 1 Char"/>
    <w:basedOn w:val="DefaultParagraphFont"/>
    <w:link w:val="Heading1"/>
    <w:uiPriority w:val="9"/>
    <w:rsid w:val="00EF5E63"/>
    <w:rPr>
      <w:rFonts w:asciiTheme="majorHAnsi" w:hAnsiTheme="majorHAnsi"/>
      <w:b/>
      <w:sz w:val="68"/>
      <w:szCs w:val="44"/>
    </w:rPr>
  </w:style>
  <w:style w:type="character" w:customStyle="1" w:styleId="Heading2Char">
    <w:name w:val="Heading 2 Char"/>
    <w:basedOn w:val="DefaultParagraphFont"/>
    <w:link w:val="Heading2"/>
    <w:uiPriority w:val="9"/>
    <w:rsid w:val="00E41313"/>
    <w:rPr>
      <w:rFonts w:asciiTheme="majorHAnsi" w:hAnsiTheme="majorHAnsi"/>
      <w:b/>
      <w:sz w:val="32"/>
      <w:szCs w:val="28"/>
    </w:rPr>
  </w:style>
  <w:style w:type="character" w:customStyle="1" w:styleId="Heading3Char">
    <w:name w:val="Heading 3 Char"/>
    <w:basedOn w:val="DefaultParagraphFont"/>
    <w:link w:val="Heading3"/>
    <w:uiPriority w:val="9"/>
    <w:rsid w:val="00450AEF"/>
    <w:rPr>
      <w:rFonts w:asciiTheme="majorHAnsi" w:hAnsiTheme="majorHAnsi"/>
      <w:b/>
      <w:color w:val="008675" w:themeColor="accent2"/>
      <w:sz w:val="24"/>
    </w:rPr>
  </w:style>
  <w:style w:type="paragraph" w:styleId="TOCHeading">
    <w:name w:val="TOC Heading"/>
    <w:basedOn w:val="Heading1"/>
    <w:next w:val="Normal"/>
    <w:uiPriority w:val="39"/>
    <w:rsid w:val="00D02F69"/>
    <w:pPr>
      <w:contextualSpacing w:val="0"/>
      <w:outlineLvl w:val="9"/>
    </w:pPr>
    <w:rPr>
      <w:rFonts w:eastAsiaTheme="majorEastAsia" w:cstheme="majorBidi"/>
      <w:bCs/>
      <w:sz w:val="80"/>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4D0DC8"/>
    <w:pPr>
      <w:spacing w:before="0" w:after="0" w:line="240" w:lineRule="auto"/>
    </w:pPr>
    <w:rPr>
      <w:sz w:val="14"/>
    </w:rPr>
  </w:style>
  <w:style w:type="character" w:customStyle="1" w:styleId="FootnoteTextChar">
    <w:name w:val="Footnote Text Char"/>
    <w:basedOn w:val="DefaultParagraphFont"/>
    <w:link w:val="FootnoteText"/>
    <w:uiPriority w:val="99"/>
    <w:rsid w:val="004D0DC8"/>
    <w:rPr>
      <w:sz w:val="14"/>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F71556"/>
    <w:pPr>
      <w:numPr>
        <w:numId w:val="32"/>
      </w:numPr>
      <w:ind w:left="357" w:hanging="357"/>
    </w:pPr>
    <w:rPr>
      <w:rFonts w:eastAsia="Times New Roman"/>
      <w:lang w:eastAsia="en-AU"/>
    </w:rPr>
  </w:style>
  <w:style w:type="paragraph" w:styleId="ListNumber">
    <w:name w:val="List Number"/>
    <w:basedOn w:val="Normal"/>
    <w:uiPriority w:val="2"/>
    <w:qFormat/>
    <w:rsid w:val="00F71556"/>
    <w:pPr>
      <w:numPr>
        <w:numId w:val="24"/>
      </w:numPr>
      <w:ind w:left="357" w:hanging="357"/>
    </w:pPr>
    <w:rPr>
      <w:rFonts w:eastAsia="Times New Roman"/>
      <w:lang w:eastAsia="en-AU"/>
    </w:rPr>
  </w:style>
  <w:style w:type="table" w:customStyle="1" w:styleId="DefaultTable">
    <w:name w:val="Default Table"/>
    <w:basedOn w:val="TableNormal"/>
    <w:uiPriority w:val="99"/>
    <w:rsid w:val="001A7D74"/>
    <w:pPr>
      <w:spacing w:line="240" w:lineRule="auto"/>
    </w:pPr>
    <w:rPr>
      <w:sz w:val="16"/>
    </w:rPr>
    <w:tblPr>
      <w:tblBorders>
        <w:top w:val="single" w:sz="4" w:space="0" w:color="393570" w:themeColor="accent6"/>
        <w:bottom w:val="single" w:sz="4" w:space="0" w:color="393570" w:themeColor="accent6"/>
        <w:insideH w:val="single" w:sz="4" w:space="0" w:color="393570" w:themeColor="accent6"/>
      </w:tblBorders>
    </w:tblPr>
    <w:tblStylePr w:type="firstRow">
      <w:rPr>
        <w:b/>
        <w:color w:val="FFFFFF" w:themeColor="background1"/>
      </w:rPr>
      <w:tblPr/>
      <w:tcPr>
        <w:shd w:val="clear" w:color="auto" w:fill="393570" w:themeFill="accent6"/>
      </w:tcPr>
    </w:tblStylePr>
  </w:style>
  <w:style w:type="paragraph" w:styleId="TOC1">
    <w:name w:val="toc 1"/>
    <w:basedOn w:val="Normal"/>
    <w:next w:val="Normal"/>
    <w:autoRedefine/>
    <w:uiPriority w:val="39"/>
    <w:rsid w:val="00F13AC6"/>
    <w:pPr>
      <w:spacing w:before="480" w:line="240" w:lineRule="auto"/>
    </w:pPr>
    <w:rPr>
      <w:b/>
      <w:sz w:val="36"/>
    </w:rPr>
  </w:style>
  <w:style w:type="table" w:styleId="LightShading-Accent1">
    <w:name w:val="Light Shading Accent 1"/>
    <w:basedOn w:val="TableNormal"/>
    <w:uiPriority w:val="60"/>
    <w:rsid w:val="00056BC0"/>
    <w:rPr>
      <w:color w:val="55C2BE" w:themeColor="accent1" w:themeShade="BF"/>
    </w:rPr>
    <w:tblPr>
      <w:tblStyleRowBandSize w:val="1"/>
      <w:tblStyleColBandSize w:val="1"/>
      <w:tblBorders>
        <w:top w:val="single" w:sz="8" w:space="0" w:color="9BDBD9" w:themeColor="accent1"/>
        <w:bottom w:val="single" w:sz="8" w:space="0" w:color="9BDBD9" w:themeColor="accent1"/>
      </w:tblBorders>
    </w:tblPr>
    <w:tblStylePr w:type="firstRow">
      <w:pPr>
        <w:spacing w:before="0" w:after="0" w:line="240" w:lineRule="auto"/>
      </w:pPr>
      <w:rPr>
        <w:b/>
        <w:bCs/>
      </w:rPr>
      <w:tblPr/>
      <w:tcPr>
        <w:tcBorders>
          <w:top w:val="single" w:sz="8" w:space="0" w:color="9BDBD9" w:themeColor="accent1"/>
          <w:left w:val="nil"/>
          <w:bottom w:val="single" w:sz="8" w:space="0" w:color="9BDBD9" w:themeColor="accent1"/>
          <w:right w:val="nil"/>
          <w:insideH w:val="nil"/>
          <w:insideV w:val="nil"/>
        </w:tcBorders>
      </w:tcPr>
    </w:tblStylePr>
    <w:tblStylePr w:type="lastRow">
      <w:pPr>
        <w:spacing w:before="0" w:after="0" w:line="240" w:lineRule="auto"/>
      </w:pPr>
      <w:rPr>
        <w:b/>
        <w:bCs/>
      </w:rPr>
      <w:tblPr/>
      <w:tcPr>
        <w:tcBorders>
          <w:top w:val="single" w:sz="8" w:space="0" w:color="9BDBD9" w:themeColor="accent1"/>
          <w:left w:val="nil"/>
          <w:bottom w:val="single" w:sz="8" w:space="0" w:color="9BDB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6F5" w:themeFill="accent1" w:themeFillTint="3F"/>
      </w:tcPr>
    </w:tblStylePr>
    <w:tblStylePr w:type="band1Horz">
      <w:tblPr/>
      <w:tcPr>
        <w:tcBorders>
          <w:left w:val="nil"/>
          <w:right w:val="nil"/>
          <w:insideH w:val="nil"/>
          <w:insideV w:val="nil"/>
        </w:tcBorders>
        <w:shd w:val="clear" w:color="auto" w:fill="E6F6F5"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292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2929" w:themeFill="text1"/>
      </w:tcPr>
    </w:tblStylePr>
    <w:tblStylePr w:type="lastCol">
      <w:rPr>
        <w:b/>
        <w:bCs/>
        <w:color w:val="FFFFFF" w:themeColor="background1"/>
      </w:rPr>
      <w:tblPr/>
      <w:tcPr>
        <w:tcBorders>
          <w:left w:val="nil"/>
          <w:right w:val="nil"/>
          <w:insideH w:val="nil"/>
          <w:insideV w:val="nil"/>
        </w:tcBorders>
        <w:shd w:val="clear" w:color="auto" w:fill="2B292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BD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DBD9" w:themeFill="accent1"/>
      </w:tcPr>
    </w:tblStylePr>
    <w:tblStylePr w:type="lastCol">
      <w:rPr>
        <w:b/>
        <w:bCs/>
        <w:color w:val="FFFFFF" w:themeColor="background1"/>
      </w:rPr>
      <w:tblPr/>
      <w:tcPr>
        <w:tcBorders>
          <w:left w:val="nil"/>
          <w:right w:val="nil"/>
          <w:insideH w:val="nil"/>
          <w:insideV w:val="nil"/>
        </w:tcBorders>
        <w:shd w:val="clear" w:color="auto" w:fill="9BDBD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F13AC6"/>
    <w:pPr>
      <w:tabs>
        <w:tab w:val="right" w:pos="5375"/>
      </w:tabs>
      <w:spacing w:line="240" w:lineRule="auto"/>
      <w:ind w:left="221"/>
    </w:pPr>
    <w:rPr>
      <w:sz w:val="24"/>
    </w:rPr>
  </w:style>
  <w:style w:type="paragraph" w:styleId="ListBullet2">
    <w:name w:val="List Bullet 2"/>
    <w:basedOn w:val="Normal"/>
    <w:uiPriority w:val="2"/>
    <w:semiHidden/>
    <w:qFormat/>
    <w:rsid w:val="00F71556"/>
    <w:pPr>
      <w:numPr>
        <w:ilvl w:val="1"/>
        <w:numId w:val="32"/>
      </w:numPr>
      <w:ind w:left="714" w:hanging="357"/>
    </w:pPr>
    <w:rPr>
      <w:rFonts w:eastAsia="Times New Roman"/>
      <w:lang w:eastAsia="en-AU"/>
    </w:rPr>
  </w:style>
  <w:style w:type="character" w:customStyle="1" w:styleId="Heading4Char">
    <w:name w:val="Heading 4 Char"/>
    <w:basedOn w:val="DefaultParagraphFont"/>
    <w:link w:val="Heading4"/>
    <w:uiPriority w:val="9"/>
    <w:rsid w:val="001010A9"/>
    <w:rPr>
      <w:rFonts w:asciiTheme="majorHAnsi" w:eastAsiaTheme="majorEastAsia" w:hAnsiTheme="majorHAnsi" w:cstheme="majorBidi"/>
      <w:b/>
      <w:iCs/>
    </w:rPr>
  </w:style>
  <w:style w:type="paragraph" w:styleId="ListBullet3">
    <w:name w:val="List Bullet 3"/>
    <w:basedOn w:val="Normal"/>
    <w:uiPriority w:val="2"/>
    <w:semiHidden/>
    <w:rsid w:val="00F71556"/>
    <w:pPr>
      <w:numPr>
        <w:ilvl w:val="2"/>
        <w:numId w:val="32"/>
      </w:numPr>
      <w:ind w:left="1077" w:hanging="357"/>
    </w:pPr>
    <w:rPr>
      <w:rFonts w:eastAsia="Times New Roman"/>
      <w:lang w:eastAsia="en-AU"/>
    </w:rPr>
  </w:style>
  <w:style w:type="paragraph" w:styleId="ListBullet4">
    <w:name w:val="List Bullet 4"/>
    <w:basedOn w:val="Normal"/>
    <w:uiPriority w:val="2"/>
    <w:semiHidden/>
    <w:rsid w:val="00F71556"/>
    <w:pPr>
      <w:numPr>
        <w:ilvl w:val="3"/>
        <w:numId w:val="32"/>
      </w:numPr>
      <w:ind w:left="1434" w:hanging="357"/>
    </w:pPr>
    <w:rPr>
      <w:rFonts w:eastAsia="Times New Roman"/>
      <w:lang w:eastAsia="en-AU"/>
    </w:rPr>
  </w:style>
  <w:style w:type="paragraph" w:styleId="ListBullet5">
    <w:name w:val="List Bullet 5"/>
    <w:basedOn w:val="Normal"/>
    <w:uiPriority w:val="2"/>
    <w:semiHidden/>
    <w:rsid w:val="00F71556"/>
    <w:pPr>
      <w:numPr>
        <w:ilvl w:val="4"/>
        <w:numId w:val="32"/>
      </w:numPr>
      <w:ind w:left="1797" w:hanging="357"/>
    </w:pPr>
    <w:rPr>
      <w:rFonts w:eastAsia="Times New Roman"/>
      <w:lang w:eastAsia="en-AU"/>
    </w:rPr>
  </w:style>
  <w:style w:type="paragraph" w:styleId="ListNumber2">
    <w:name w:val="List Number 2"/>
    <w:basedOn w:val="Normal"/>
    <w:uiPriority w:val="2"/>
    <w:semiHidden/>
    <w:rsid w:val="00F71556"/>
    <w:pPr>
      <w:numPr>
        <w:ilvl w:val="1"/>
        <w:numId w:val="24"/>
      </w:numPr>
      <w:ind w:left="714" w:hanging="357"/>
    </w:pPr>
    <w:rPr>
      <w:rFonts w:eastAsia="Times New Roman"/>
      <w:lang w:eastAsia="en-AU"/>
    </w:rPr>
  </w:style>
  <w:style w:type="paragraph" w:styleId="ListNumber3">
    <w:name w:val="List Number 3"/>
    <w:basedOn w:val="Normal"/>
    <w:uiPriority w:val="2"/>
    <w:semiHidden/>
    <w:rsid w:val="00F71556"/>
    <w:pPr>
      <w:numPr>
        <w:ilvl w:val="2"/>
        <w:numId w:val="24"/>
      </w:numPr>
      <w:ind w:left="1077" w:hanging="357"/>
    </w:pPr>
    <w:rPr>
      <w:rFonts w:eastAsia="Times New Roman"/>
      <w:lang w:eastAsia="en-AU"/>
    </w:rPr>
  </w:style>
  <w:style w:type="paragraph" w:styleId="ListNumber4">
    <w:name w:val="List Number 4"/>
    <w:basedOn w:val="Normal"/>
    <w:uiPriority w:val="2"/>
    <w:semiHidden/>
    <w:rsid w:val="00F71556"/>
    <w:pPr>
      <w:numPr>
        <w:ilvl w:val="3"/>
        <w:numId w:val="24"/>
      </w:numPr>
      <w:ind w:left="1434" w:hanging="357"/>
    </w:pPr>
    <w:rPr>
      <w:rFonts w:eastAsia="Times New Roman"/>
      <w:lang w:eastAsia="en-AU"/>
    </w:rPr>
  </w:style>
  <w:style w:type="paragraph" w:styleId="ListNumber5">
    <w:name w:val="List Number 5"/>
    <w:basedOn w:val="Normal"/>
    <w:uiPriority w:val="2"/>
    <w:semiHidden/>
    <w:rsid w:val="00F71556"/>
    <w:pPr>
      <w:numPr>
        <w:ilvl w:val="4"/>
        <w:numId w:val="24"/>
      </w:numPr>
      <w:ind w:left="1797" w:hanging="357"/>
    </w:pPr>
    <w:rPr>
      <w:rFonts w:eastAsia="Times New Roman"/>
      <w:lang w:eastAsia="en-AU"/>
    </w:rPr>
  </w:style>
  <w:style w:type="paragraph" w:styleId="List">
    <w:name w:val="List"/>
    <w:aliases w:val="List Letter"/>
    <w:basedOn w:val="Normal"/>
    <w:uiPriority w:val="2"/>
    <w:rsid w:val="00F71556"/>
    <w:pPr>
      <w:numPr>
        <w:numId w:val="25"/>
      </w:numPr>
      <w:ind w:left="357" w:hanging="357"/>
    </w:pPr>
    <w:rPr>
      <w:rFonts w:eastAsia="Times New Roman"/>
      <w:lang w:eastAsia="en-AU"/>
    </w:rPr>
  </w:style>
  <w:style w:type="paragraph" w:customStyle="1" w:styleId="SectionHeading">
    <w:name w:val="Section Heading"/>
    <w:basedOn w:val="Normal"/>
    <w:uiPriority w:val="8"/>
    <w:rsid w:val="00D02F69"/>
    <w:pPr>
      <w:spacing w:before="0" w:after="0" w:line="240" w:lineRule="auto"/>
    </w:pPr>
    <w:rPr>
      <w:rFonts w:asciiTheme="majorHAnsi" w:hAnsiTheme="majorHAnsi"/>
      <w:b/>
      <w:color w:val="auto"/>
      <w:sz w:val="80"/>
      <w:szCs w:val="60"/>
    </w:rPr>
  </w:style>
  <w:style w:type="paragraph" w:styleId="Caption">
    <w:name w:val="caption"/>
    <w:basedOn w:val="Normal"/>
    <w:next w:val="Normal"/>
    <w:uiPriority w:val="11"/>
    <w:qFormat/>
    <w:rsid w:val="007A049D"/>
    <w:pPr>
      <w:keepNext/>
      <w:keepLines/>
      <w:numPr>
        <w:numId w:val="33"/>
      </w:numPr>
      <w:spacing w:before="240" w:line="240" w:lineRule="auto"/>
      <w:contextualSpacing/>
    </w:pPr>
    <w:rPr>
      <w:iCs/>
      <w:sz w:val="16"/>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827C7C" w:themeColor="text1" w:themeTint="99"/>
        <w:left w:val="single" w:sz="4" w:space="0" w:color="827C7C" w:themeColor="text1" w:themeTint="99"/>
        <w:bottom w:val="single" w:sz="4" w:space="0" w:color="827C7C" w:themeColor="text1" w:themeTint="99"/>
        <w:right w:val="single" w:sz="4" w:space="0" w:color="827C7C" w:themeColor="text1" w:themeTint="99"/>
        <w:insideH w:val="single" w:sz="4" w:space="0" w:color="827C7C" w:themeColor="text1" w:themeTint="99"/>
        <w:insideV w:val="single" w:sz="4" w:space="0" w:color="827C7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text1" w:themeFillTint="33"/>
      </w:tcPr>
    </w:tblStylePr>
    <w:tblStylePr w:type="band1Horz">
      <w:tblPr/>
      <w:tcPr>
        <w:shd w:val="clear" w:color="auto" w:fill="D5D3D3" w:themeFill="text1" w:themeFillTint="33"/>
      </w:tcPr>
    </w:tblStylePr>
    <w:tblStylePr w:type="neCell">
      <w:tblPr/>
      <w:tcPr>
        <w:tcBorders>
          <w:bottom w:val="single" w:sz="4" w:space="0" w:color="827C7C" w:themeColor="text1" w:themeTint="99"/>
        </w:tcBorders>
      </w:tcPr>
    </w:tblStylePr>
    <w:tblStylePr w:type="nwCell">
      <w:tblPr/>
      <w:tcPr>
        <w:tcBorders>
          <w:bottom w:val="single" w:sz="4" w:space="0" w:color="827C7C" w:themeColor="text1" w:themeTint="99"/>
        </w:tcBorders>
      </w:tcPr>
    </w:tblStylePr>
    <w:tblStylePr w:type="seCell">
      <w:tblPr/>
      <w:tcPr>
        <w:tcBorders>
          <w:top w:val="single" w:sz="4" w:space="0" w:color="827C7C" w:themeColor="text1" w:themeTint="99"/>
        </w:tcBorders>
      </w:tcPr>
    </w:tblStylePr>
    <w:tblStylePr w:type="swCell">
      <w:tblPr/>
      <w:tcPr>
        <w:tcBorders>
          <w:top w:val="single" w:sz="4" w:space="0" w:color="827C7C"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827C7C" w:themeColor="text1" w:themeTint="99"/>
        <w:bottom w:val="single" w:sz="4" w:space="0" w:color="827C7C" w:themeColor="text1" w:themeTint="99"/>
        <w:insideH w:val="single" w:sz="4" w:space="0" w:color="827C7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text1" w:themeFillTint="33"/>
      </w:tcPr>
    </w:tblStylePr>
    <w:tblStylePr w:type="band1Horz">
      <w:tblPr/>
      <w:tcPr>
        <w:shd w:val="clear" w:color="auto" w:fill="D5D3D3"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D1D1EB" w:themeColor="accent4" w:themeTint="99"/>
        <w:bottom w:val="single" w:sz="4" w:space="0" w:color="D1D1EB" w:themeColor="accent4" w:themeTint="99"/>
        <w:insideH w:val="single" w:sz="4" w:space="0" w:color="D1D1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8" w:themeFill="accent4" w:themeFillTint="33"/>
      </w:tcPr>
    </w:tblStylePr>
    <w:tblStylePr w:type="band1Horz">
      <w:tblPr/>
      <w:tcPr>
        <w:shd w:val="clear" w:color="auto" w:fill="EFEFF8" w:themeFill="accent4" w:themeFillTint="33"/>
      </w:tcPr>
    </w:tblStylePr>
  </w:style>
  <w:style w:type="paragraph" w:styleId="Date">
    <w:name w:val="Date"/>
    <w:basedOn w:val="Normal"/>
    <w:next w:val="Normal"/>
    <w:link w:val="DateChar"/>
    <w:uiPriority w:val="99"/>
    <w:rsid w:val="00907D31"/>
    <w:pPr>
      <w:spacing w:before="0" w:after="0" w:line="320" w:lineRule="atLeast"/>
    </w:pPr>
    <w:rPr>
      <w:b/>
      <w:color w:val="FFFFFF" w:themeColor="background1"/>
      <w:sz w:val="24"/>
    </w:rPr>
  </w:style>
  <w:style w:type="character" w:customStyle="1" w:styleId="DateChar">
    <w:name w:val="Date Char"/>
    <w:basedOn w:val="DefaultParagraphFont"/>
    <w:link w:val="Date"/>
    <w:uiPriority w:val="99"/>
    <w:rsid w:val="00907D31"/>
    <w:rPr>
      <w:b/>
      <w:color w:val="FFFFFF" w:themeColor="background1"/>
      <w:sz w:val="24"/>
    </w:rPr>
  </w:style>
  <w:style w:type="paragraph" w:styleId="ListParagraph">
    <w:name w:val="List Paragraph"/>
    <w:basedOn w:val="Normal"/>
    <w:uiPriority w:val="34"/>
    <w:qFormat/>
    <w:rsid w:val="00A70186"/>
    <w:pPr>
      <w:spacing w:before="0" w:after="160" w:line="259" w:lineRule="auto"/>
      <w:ind w:left="720"/>
      <w:contextualSpacing/>
    </w:pPr>
    <w:rPr>
      <w:rFonts w:cstheme="minorBidi"/>
      <w:color w:val="auto"/>
      <w:kern w:val="2"/>
      <w:sz w:val="22"/>
      <w:szCs w:val="22"/>
      <w14:ligatures w14:val="standardContextual"/>
    </w:rPr>
  </w:style>
  <w:style w:type="paragraph" w:customStyle="1" w:styleId="1TableHeading">
    <w:name w:val="1. TableHeading"/>
    <w:basedOn w:val="Normal"/>
    <w:next w:val="Normal"/>
    <w:rsid w:val="00A70186"/>
    <w:pPr>
      <w:keepNext/>
      <w:spacing w:before="60" w:after="0" w:line="240" w:lineRule="atLeast"/>
    </w:pPr>
    <w:rPr>
      <w:rFonts w:ascii="Arial" w:eastAsia="Times New Roman" w:hAnsi="Arial" w:cs="Arial"/>
      <w:bCs/>
      <w:color w:val="E1F3F3" w:themeColor="background2"/>
      <w:sz w:val="18"/>
      <w:szCs w:val="18"/>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ME1\Downloads\DOF_Digital_ID_Word.dotx" TargetMode="External"/></Relationships>
</file>

<file path=word/theme/theme1.xml><?xml version="1.0" encoding="utf-8"?>
<a:theme xmlns:a="http://schemas.openxmlformats.org/drawingml/2006/main" name="Office Theme">
  <a:themeElements>
    <a:clrScheme name="DOF_Digital ID">
      <a:dk1>
        <a:srgbClr val="2B2929"/>
      </a:dk1>
      <a:lt1>
        <a:srgbClr val="FFFFFF"/>
      </a:lt1>
      <a:dk2>
        <a:srgbClr val="413F42"/>
      </a:dk2>
      <a:lt2>
        <a:srgbClr val="E1F3F3"/>
      </a:lt2>
      <a:accent1>
        <a:srgbClr val="9BDBD9"/>
      </a:accent1>
      <a:accent2>
        <a:srgbClr val="008675"/>
      </a:accent2>
      <a:accent3>
        <a:srgbClr val="004444"/>
      </a:accent3>
      <a:accent4>
        <a:srgbClr val="B4B4DE"/>
      </a:accent4>
      <a:accent5>
        <a:srgbClr val="605D9A"/>
      </a:accent5>
      <a:accent6>
        <a:srgbClr val="393570"/>
      </a:accent6>
      <a:hlink>
        <a:srgbClr val="2B2929"/>
      </a:hlink>
      <a:folHlink>
        <a:srgbClr val="2B292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200</Value>
      <Value>1</Value>
    </TaxCatchAl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FIN2253-375390962-5350</_dlc_DocId>
    <_dlc_DocIdUrl xmlns="6a7e9632-768a-49bf-85ac-c69233ab2a52">
      <Url>https://financegovau.sharepoint.com/sites/M365_DoF_51012253/_layouts/15/DocIdRedir.aspx?ID=FIN2253-375390962-5350</Url>
      <Description>FIN2253-375390962-5350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DE34DA3207C3D428455971D02D84A6B" ma:contentTypeVersion="160" ma:contentTypeDescription="" ma:contentTypeScope="" ma:versionID="adea658d95e2aa434ac4c7ddb7ff1e0f">
  <xsd:schema xmlns:xsd="http://www.w3.org/2001/XMLSchema" xmlns:xs="http://www.w3.org/2001/XMLSchema" xmlns:p="http://schemas.microsoft.com/office/2006/metadata/properties" xmlns:ns2="a334ba3b-e131-42d3-95f3-2728f5a41884" xmlns:ns3="6a7e9632-768a-49bf-85ac-c69233ab2a52" targetNamespace="http://schemas.microsoft.com/office/2006/metadata/properties" ma:root="true" ma:fieldsID="792f9d0aae86cbd896511a56ff0ef378" ns2:_="" ns3:_="">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1580e24-ff7b-4893-915d-8d9f56124dd4}" ma:internalName="TaxCatchAllLabel" ma:readOnly="true" ma:showField="CatchAllDataLabel" ma:web="1d1b79eb-ac0c-46bf-983d-672b92491ea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1580e24-ff7b-4893-915d-8d9f56124dd4}" ma:internalName="TaxCatchAll" ma:showField="CatchAllData" ma:web="1d1b79eb-ac0c-46bf-983d-672b92491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ACF0D-194B-4DD8-9EA0-A5386F3E75C6}">
  <ds:schemaRefs>
    <ds:schemaRef ds:uri="http://schemas.microsoft.com/sharepoint/events"/>
  </ds:schemaRefs>
</ds:datastoreItem>
</file>

<file path=customXml/itemProps2.xml><?xml version="1.0" encoding="utf-8"?>
<ds:datastoreItem xmlns:ds="http://schemas.openxmlformats.org/officeDocument/2006/customXml" ds:itemID="{18395F68-7B8E-4DE8-A0BE-541460C970D5}">
  <ds:schemaRefs>
    <ds:schemaRef ds:uri="Microsoft.SharePoint.Taxonomy.ContentTypeSync"/>
  </ds:schemaRefs>
</ds:datastoreItem>
</file>

<file path=customXml/itemProps3.xml><?xml version="1.0" encoding="utf-8"?>
<ds:datastoreItem xmlns:ds="http://schemas.openxmlformats.org/officeDocument/2006/customXml" ds:itemID="{5C3CC328-8B6A-4873-9690-AA0712D99D6C}">
  <ds:schemaRefs>
    <ds:schemaRef ds:uri="http://schemas.microsoft.com/office/2006/metadata/properties"/>
    <ds:schemaRef ds:uri="http://schemas.microsoft.com/office/infopath/2007/PartnerControls"/>
    <ds:schemaRef ds:uri="a334ba3b-e131-42d3-95f3-2728f5a41884"/>
    <ds:schemaRef ds:uri="6a7e9632-768a-49bf-85ac-c69233ab2a52"/>
  </ds:schemaRefs>
</ds:datastoreItem>
</file>

<file path=customXml/itemProps4.xml><?xml version="1.0" encoding="utf-8"?>
<ds:datastoreItem xmlns:ds="http://schemas.openxmlformats.org/officeDocument/2006/customXml" ds:itemID="{D8F8E495-5C98-4D50-9024-8EE3F8A8B108}">
  <ds:schemaRefs>
    <ds:schemaRef ds:uri="http://schemas.microsoft.com/sharepoint/v3/contenttype/forms"/>
  </ds:schemaRefs>
</ds:datastoreItem>
</file>

<file path=customXml/itemProps5.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6.xml><?xml version="1.0" encoding="utf-8"?>
<ds:datastoreItem xmlns:ds="http://schemas.openxmlformats.org/officeDocument/2006/customXml" ds:itemID="{D6CF3FC1-9DB6-4AA3-9D3F-B05508B1C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DOF_Digital_ID_Word.dotx</Template>
  <TotalTime>8</TotalTime>
  <Pages>5</Pages>
  <Words>706</Words>
  <Characters>4242</Characters>
  <Application>Microsoft Office Word</Application>
  <DocSecurity>0</DocSecurity>
  <Lines>226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Cursley, Megan</dc:creator>
  <cp:keywords>[SEC=OFFICIAL]</cp:keywords>
  <cp:lastModifiedBy>Cursley, Megan</cp:lastModifiedBy>
  <cp:revision>1</cp:revision>
  <dcterms:created xsi:type="dcterms:W3CDTF">2025-09-17T23:57:00Z</dcterms:created>
  <dcterms:modified xsi:type="dcterms:W3CDTF">2025-09-18T00:07:00Z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0x010100B7B479F47583304BA8B631462CC772D7009DE34DA3207C3D428455971D02D84A6B</vt:lpwstr>
  </property>
  <property fmtid="{D5CDD505-2E9C-101B-9397-08002B2CF9AE}" pid="3" name="_dlc_DocIdItemGuid">
    <vt:lpwstr>811e78fa-890c-47fa-9388-eb5c4b541d2d</vt:lpwstr>
  </property>
  <property fmtid="{D5CDD505-2E9C-101B-9397-08002B2CF9AE}" pid="4" name="About Entity">
    <vt:lpwstr>1;#Department of Finance|fd660e8f-8f31-49bd-92a3-d31d4da31afe</vt:lpwstr>
  </property>
  <property fmtid="{D5CDD505-2E9C-101B-9397-08002B2CF9AE}" pid="5" name="Initiating Entity">
    <vt:lpwstr>1;#Department of Finance|fd660e8f-8f31-49bd-92a3-d31d4da31afe</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v=2022.1;a=SHA256;h=E3611F6033371226E2219481538DE9AB1EA189AC2BA6ED7A01D2C62E1CA2F9B5</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2024-06-13T23:41:48Z</vt:lpwstr>
  </property>
  <property fmtid="{D5CDD505-2E9C-101B-9397-08002B2CF9AE}" pid="15" name="PM_Markers">
    <vt:lpwstr/>
  </property>
  <property fmtid="{D5CDD505-2E9C-101B-9397-08002B2CF9AE}" pid="16" name="MSIP_Label_87d6481e-ccdd-4ab6-8b26-05a0df5699e7_Name">
    <vt:lpwstr>OFFICIAL</vt:lpwstr>
  </property>
  <property fmtid="{D5CDD505-2E9C-101B-9397-08002B2CF9AE}" pid="17" name="MSIP_Label_87d6481e-ccdd-4ab6-8b26-05a0df5699e7_SiteId">
    <vt:lpwstr>08954cee-4782-4ff6-9ad5-1997dccef4b0</vt:lpwstr>
  </property>
  <property fmtid="{D5CDD505-2E9C-101B-9397-08002B2CF9AE}" pid="18" name="MSIP_Label_87d6481e-ccdd-4ab6-8b26-05a0df5699e7_Enabled">
    <vt:lpwstr>true</vt:lpwstr>
  </property>
  <property fmtid="{D5CDD505-2E9C-101B-9397-08002B2CF9AE}" pid="19" name="PM_OriginatorUserAccountName_SHA256">
    <vt:lpwstr>3B8BCF8D3B43EF6703D547CD88B27A87371EF03B8DACEA02611226D1E1F63AB0</vt:lpwstr>
  </property>
  <property fmtid="{D5CDD505-2E9C-101B-9397-08002B2CF9AE}" pid="20" name="MSIP_Label_87d6481e-ccdd-4ab6-8b26-05a0df5699e7_SetDate">
    <vt:lpwstr>2024-06-13T23:41:48Z</vt:lpwstr>
  </property>
  <property fmtid="{D5CDD505-2E9C-101B-9397-08002B2CF9AE}" pid="21" name="MSIP_Label_87d6481e-ccdd-4ab6-8b26-05a0df5699e7_Method">
    <vt:lpwstr>Privileged</vt:lpwstr>
  </property>
  <property fmtid="{D5CDD505-2E9C-101B-9397-08002B2CF9AE}" pid="22" name="MSIP_Label_87d6481e-ccdd-4ab6-8b26-05a0df5699e7_ContentBits">
    <vt:lpwstr>0</vt:lpwstr>
  </property>
  <property fmtid="{D5CDD505-2E9C-101B-9397-08002B2CF9AE}" pid="23" name="MSIP_Label_87d6481e-ccdd-4ab6-8b26-05a0df5699e7_ActionId">
    <vt:lpwstr>5e5f4504af2d4a8c962f16893f8c64e2</vt:lpwstr>
  </property>
  <property fmtid="{D5CDD505-2E9C-101B-9397-08002B2CF9AE}" pid="24" name="PM_InsertionValue">
    <vt:lpwstr>OFFICIAL</vt:lpwstr>
  </property>
  <property fmtid="{D5CDD505-2E9C-101B-9397-08002B2CF9AE}" pid="25" name="PM_Originator_Hash_SHA1">
    <vt:lpwstr>7A65BCE76644E76C618BFF7FB1627C0C35B1E685</vt:lpwstr>
  </property>
  <property fmtid="{D5CDD505-2E9C-101B-9397-08002B2CF9AE}" pid="26" name="PM_DisplayValueSecClassificationWithQualifier">
    <vt:lpwstr>OFFICIAL</vt:lpwstr>
  </property>
  <property fmtid="{D5CDD505-2E9C-101B-9397-08002B2CF9AE}" pid="27" name="PM_Originating_FileId">
    <vt:lpwstr>6B3F9DB57B22485A818A4566616F8865</vt:lpwstr>
  </property>
  <property fmtid="{D5CDD505-2E9C-101B-9397-08002B2CF9AE}" pid="28" name="PM_ProtectiveMarkingValue_Footer">
    <vt:lpwstr>OFFICIAL</vt:lpwstr>
  </property>
  <property fmtid="{D5CDD505-2E9C-101B-9397-08002B2CF9AE}" pid="29" name="PM_ProtectiveMarkingImage_Header">
    <vt:lpwstr>C:\Program Files\Common Files\janusNET Shared\janusSEAL\Images\DocumentSlashBlue.png</vt:lpwstr>
  </property>
  <property fmtid="{D5CDD505-2E9C-101B-9397-08002B2CF9AE}" pid="30" name="PM_ProtectiveMarkingImage_Footer">
    <vt:lpwstr>C:\Program Files\Common Files\janusNET Shared\janusSEAL\Images\DocumentSlashBlue.png</vt:lpwstr>
  </property>
  <property fmtid="{D5CDD505-2E9C-101B-9397-08002B2CF9AE}" pid="31" name="PM_Display">
    <vt:lpwstr>OFFICIAL</vt:lpwstr>
  </property>
  <property fmtid="{D5CDD505-2E9C-101B-9397-08002B2CF9AE}" pid="32" name="PM_OriginatorDomainName_SHA256">
    <vt:lpwstr>325440F6CA31C4C3BCE4433552DC42928CAAD3E2731ABE35FDE729ECEB763AF0</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B15F5697A618EE4A75B75914F345A9D8</vt:lpwstr>
  </property>
  <property fmtid="{D5CDD505-2E9C-101B-9397-08002B2CF9AE}" pid="36" name="PM_Hash_Salt">
    <vt:lpwstr>F19A480AA8EEDD622988EBAC820F1704</vt:lpwstr>
  </property>
  <property fmtid="{D5CDD505-2E9C-101B-9397-08002B2CF9AE}" pid="37" name="PM_Hash_SHA1">
    <vt:lpwstr>991E29F246AE539C99AF103B40EA5C9DDFB72ECF</vt:lpwstr>
  </property>
  <property fmtid="{D5CDD505-2E9C-101B-9397-08002B2CF9AE}" pid="38" name="j711753583ee4a31beb9550ec1d4ad28">
    <vt:lpwstr/>
  </property>
  <property fmtid="{D5CDD505-2E9C-101B-9397-08002B2CF9AE}" pid="39" name="TaxKeyword">
    <vt:lpwstr>200;#[SEC=OFFICIAL]|07351cc0-de73-4913-be2f-56f124cbf8bb</vt:lpwstr>
  </property>
  <property fmtid="{D5CDD505-2E9C-101B-9397-08002B2CF9AE}" pid="40" name="Record_x0020_Area">
    <vt:lpwstr/>
  </property>
  <property fmtid="{D5CDD505-2E9C-101B-9397-08002B2CF9AE}" pid="41" name="b647e5b7090c4d0ea7790e4632ed6396">
    <vt:lpwstr/>
  </property>
  <property fmtid="{D5CDD505-2E9C-101B-9397-08002B2CF9AE}" pid="42" name="Collaborators">
    <vt:lpwstr/>
  </property>
  <property fmtid="{D5CDD505-2E9C-101B-9397-08002B2CF9AE}" pid="43" name="MediaServiceImageTags">
    <vt:lpwstr/>
  </property>
  <property fmtid="{D5CDD505-2E9C-101B-9397-08002B2CF9AE}" pid="44" name="InformationManagement">
    <vt:lpwstr/>
  </property>
  <property fmtid="{D5CDD505-2E9C-101B-9397-08002B2CF9AE}" pid="45" name="b85597615db24de983933c9f5cbbcb6b">
    <vt:lpwstr/>
  </property>
  <property fmtid="{D5CDD505-2E9C-101B-9397-08002B2CF9AE}" pid="46" name="Audience">
    <vt:lpwstr/>
  </property>
  <property fmtid="{D5CDD505-2E9C-101B-9397-08002B2CF9AE}" pid="47" name="ee6991bb21b0484198f0e1bafeb80f6e">
    <vt:lpwstr/>
  </property>
  <property fmtid="{D5CDD505-2E9C-101B-9397-08002B2CF9AE}" pid="48" name="Theme">
    <vt:lpwstr/>
  </property>
  <property fmtid="{D5CDD505-2E9C-101B-9397-08002B2CF9AE}" pid="49" name="Organisation Unit">
    <vt:lpwstr/>
  </property>
  <property fmtid="{D5CDD505-2E9C-101B-9397-08002B2CF9AE}" pid="50" name="Function and Activity">
    <vt:lpwstr/>
  </property>
  <property fmtid="{D5CDD505-2E9C-101B-9397-08002B2CF9AE}" pid="51" name="b711542f29d747ea8c29a6428706c10f">
    <vt:lpwstr/>
  </property>
  <property fmtid="{D5CDD505-2E9C-101B-9397-08002B2CF9AE}" pid="52" name="Content_x0020_type">
    <vt:lpwstr/>
  </property>
  <property fmtid="{D5CDD505-2E9C-101B-9397-08002B2CF9AE}" pid="53" name="RecordType">
    <vt:lpwstr/>
  </property>
  <property fmtid="{D5CDD505-2E9C-101B-9397-08002B2CF9AE}" pid="54" name="k2676fcbc5c948099fcbc509b585904c">
    <vt:lpwstr/>
  </property>
  <property fmtid="{D5CDD505-2E9C-101B-9397-08002B2CF9AE}" pid="55" name="Status">
    <vt:lpwstr/>
  </property>
  <property fmtid="{D5CDD505-2E9C-101B-9397-08002B2CF9AE}" pid="56" name="d268d3ff6c13478e9386cc90b5845b09">
    <vt:lpwstr/>
  </property>
  <property fmtid="{D5CDD505-2E9C-101B-9397-08002B2CF9AE}" pid="57" name="lcf76f155ced4ddcb4097134ff3c332f">
    <vt:lpwstr/>
  </property>
  <property fmtid="{D5CDD505-2E9C-101B-9397-08002B2CF9AE}" pid="58" name="ecb0bd97233b4605a88d6d3ff8af1c0c">
    <vt:lpwstr/>
  </property>
  <property fmtid="{D5CDD505-2E9C-101B-9397-08002B2CF9AE}" pid="59" name="Purpose">
    <vt:lpwstr/>
  </property>
  <property fmtid="{D5CDD505-2E9C-101B-9397-08002B2CF9AE}" pid="60" name="kc42a44666844fada8f356e1cd921807">
    <vt:lpwstr/>
  </property>
  <property fmtid="{D5CDD505-2E9C-101B-9397-08002B2CF9AE}" pid="61" name="Record Area">
    <vt:lpwstr/>
  </property>
  <property fmtid="{D5CDD505-2E9C-101B-9397-08002B2CF9AE}" pid="62" name="Content type">
    <vt:lpwstr/>
  </property>
  <property fmtid="{D5CDD505-2E9C-101B-9397-08002B2CF9AE}" pid="63" name="PM_SecurityClassification_Prev">
    <vt:lpwstr>OFFICIAL</vt:lpwstr>
  </property>
  <property fmtid="{D5CDD505-2E9C-101B-9397-08002B2CF9AE}" pid="64" name="PM_Qualifier_Prev">
    <vt:lpwstr/>
  </property>
</Properties>
</file>